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1385BC" w14:textId="77777777" w:rsidR="000A605F" w:rsidRPr="00B34150" w:rsidRDefault="000A605F" w:rsidP="00B34150">
      <w:pPr>
        <w:tabs>
          <w:tab w:val="center" w:pos="4419"/>
          <w:tab w:val="right" w:pos="8838"/>
        </w:tabs>
        <w:spacing w:line="360" w:lineRule="auto"/>
        <w:rPr>
          <w:rFonts w:ascii="Palatino Linotype" w:hAnsi="Palatino Linotype"/>
          <w:b/>
        </w:rPr>
      </w:pPr>
      <w:r w:rsidRPr="00B34150">
        <w:rPr>
          <w:rFonts w:ascii="Palatino Linotype" w:hAnsi="Palatino Linotype"/>
          <w:b/>
        </w:rPr>
        <w:tab/>
      </w:r>
      <w:r w:rsidR="000D5A1D" w:rsidRPr="00B34150">
        <w:rPr>
          <w:rFonts w:ascii="Palatino Linotype" w:hAnsi="Palatino Linotype"/>
          <w:b/>
        </w:rPr>
        <w:t>LÍNEAS ARGUMENTATIVAS.</w:t>
      </w:r>
    </w:p>
    <w:p w14:paraId="3E14E5CD" w14:textId="77777777" w:rsidR="000A605F" w:rsidRPr="00B34150" w:rsidRDefault="000A605F" w:rsidP="00B34150">
      <w:pPr>
        <w:tabs>
          <w:tab w:val="center" w:pos="4419"/>
          <w:tab w:val="right" w:pos="8838"/>
        </w:tabs>
        <w:spacing w:line="360" w:lineRule="auto"/>
        <w:rPr>
          <w:rFonts w:ascii="Palatino Linotype" w:hAnsi="Palatino Linotype"/>
          <w:b/>
        </w:rPr>
      </w:pPr>
    </w:p>
    <w:p w14:paraId="6963C0EE" w14:textId="09E555B0" w:rsidR="000A605F" w:rsidRPr="00B34150" w:rsidRDefault="000A605F" w:rsidP="00B34150">
      <w:pPr>
        <w:spacing w:line="360" w:lineRule="auto"/>
        <w:contextualSpacing/>
        <w:jc w:val="both"/>
        <w:rPr>
          <w:rFonts w:ascii="Palatino Linotype" w:eastAsia="Times New Roman" w:hAnsi="Palatino Linotype"/>
        </w:rPr>
      </w:pPr>
      <w:r w:rsidRPr="00B34150">
        <w:rPr>
          <w:rFonts w:ascii="Palatino Linotype" w:eastAsia="Times New Roman" w:hAnsi="Palatino Linotype"/>
          <w:b/>
        </w:rPr>
        <w:t>DEBERES DE LAS AUTORIDADES.</w:t>
      </w:r>
      <w:r w:rsidRPr="00B34150">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32ED4CFE" w14:textId="77777777" w:rsidR="000A605F" w:rsidRPr="00B34150" w:rsidRDefault="000A605F" w:rsidP="00B34150">
      <w:pPr>
        <w:spacing w:line="360" w:lineRule="auto"/>
        <w:contextualSpacing/>
        <w:jc w:val="both"/>
        <w:rPr>
          <w:rFonts w:ascii="Palatino Linotype" w:eastAsia="Times New Roman" w:hAnsi="Palatino Linotype"/>
        </w:rPr>
      </w:pPr>
    </w:p>
    <w:p w14:paraId="54AF80A4" w14:textId="77777777" w:rsidR="000A605F" w:rsidRPr="00B34150" w:rsidRDefault="000A605F" w:rsidP="00B34150">
      <w:pPr>
        <w:spacing w:line="360" w:lineRule="auto"/>
        <w:contextualSpacing/>
        <w:jc w:val="both"/>
        <w:rPr>
          <w:rFonts w:ascii="Palatino Linotype" w:eastAsia="Times New Roman" w:hAnsi="Palatino Linotype"/>
        </w:rPr>
      </w:pPr>
      <w:r w:rsidRPr="00B34150">
        <w:rPr>
          <w:rFonts w:ascii="Palatino Linotype" w:eastAsia="Times New Roman" w:hAnsi="Palatino Linotype"/>
          <w:b/>
        </w:rPr>
        <w:t>RESPUESTAS IMPRECISAS O INCOMPLETAS, DEBER DE REPARACIÓN.</w:t>
      </w:r>
      <w:r w:rsidRPr="00B34150">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42C0D166" w14:textId="46468C97" w:rsidR="000A605F" w:rsidRPr="00B34150" w:rsidRDefault="003F6E80" w:rsidP="00B34150">
      <w:pPr>
        <w:spacing w:before="240" w:after="240" w:line="360" w:lineRule="auto"/>
        <w:jc w:val="both"/>
        <w:rPr>
          <w:rFonts w:ascii="Palatino Linotype" w:hAnsi="Palatino Linotype" w:cs="Arial"/>
        </w:rPr>
      </w:pPr>
      <w:r w:rsidRPr="00B34150">
        <w:rPr>
          <w:rFonts w:ascii="Palatino Linotype" w:hAnsi="Palatino Linotype" w:cs="Arial"/>
          <w:b/>
        </w:rPr>
        <w:t>PRINCIPIO PRO PERSONA.</w:t>
      </w:r>
      <w:r w:rsidRPr="00B34150">
        <w:rPr>
          <w:rFonts w:ascii="Palatino Linotype" w:hAnsi="Palatino Linotype" w:cs="Arial"/>
        </w:rPr>
        <w:t xml:space="preserve"> Cuando los Sujetos Obligados se topen con leyes contradictorias, deberán adoptar por la legislación que otorgue un umbral más amplio de protección a los derechos de los particulares.</w:t>
      </w:r>
    </w:p>
    <w:p w14:paraId="23DD29FB" w14:textId="77777777" w:rsidR="007A108F" w:rsidRPr="00B34150" w:rsidRDefault="007A108F" w:rsidP="00B34150">
      <w:pPr>
        <w:spacing w:before="240" w:after="240" w:line="360" w:lineRule="auto"/>
        <w:contextualSpacing/>
        <w:jc w:val="both"/>
        <w:rPr>
          <w:rFonts w:ascii="Palatino Linotype" w:eastAsia="Times New Roman" w:hAnsi="Palatino Linotype" w:cs="Arial"/>
          <w:color w:val="000000"/>
          <w:lang w:val="es-MX" w:eastAsia="en-US"/>
        </w:rPr>
      </w:pPr>
      <w:r w:rsidRPr="00B34150">
        <w:rPr>
          <w:rFonts w:ascii="Palatino Linotype" w:eastAsia="MS Mincho" w:hAnsi="Palatino Linotype" w:cs="Times New Roman"/>
          <w:b/>
          <w:lang w:val="es-MX" w:eastAsia="en-US"/>
        </w:rPr>
        <w:t>PRORROGAS INDEBIDAS</w:t>
      </w:r>
      <w:r w:rsidRPr="00B34150">
        <w:rPr>
          <w:rFonts w:ascii="Palatino Linotype" w:eastAsia="MS Mincho" w:hAnsi="Palatino Linotype" w:cs="Times New Roman"/>
          <w:lang w:val="es-MX" w:eastAsia="en-US"/>
        </w:rPr>
        <w:t xml:space="preserve">. </w:t>
      </w:r>
      <w:r w:rsidRPr="00B34150">
        <w:rPr>
          <w:rFonts w:ascii="Palatino Linotype" w:eastAsia="Times New Roman" w:hAnsi="Palatino Linotype" w:cs="Arial"/>
          <w:color w:val="000000"/>
          <w:lang w:val="es-MX" w:eastAsia="en-US"/>
        </w:rPr>
        <w:t xml:space="preserve">La simple referencia a la búsqueda de la información no es razón suficiente, fundada ni motivada, para determinar una prórroga para gestionar y atender una solicitud de acceso a la información pública y, en realidad, se acerca más a un acto de negligencia o descuido por parte del Sujeto Obligado. </w:t>
      </w:r>
    </w:p>
    <w:p w14:paraId="52F89AF8" w14:textId="77777777" w:rsidR="007A108F" w:rsidRPr="00B34150" w:rsidRDefault="007A108F" w:rsidP="00B34150">
      <w:pPr>
        <w:spacing w:line="360" w:lineRule="auto"/>
        <w:contextualSpacing/>
        <w:jc w:val="both"/>
        <w:rPr>
          <w:rFonts w:ascii="Palatino Linotype" w:eastAsia="Times New Roman" w:hAnsi="Palatino Linotype"/>
        </w:rPr>
      </w:pPr>
    </w:p>
    <w:p w14:paraId="509BBA32" w14:textId="77777777" w:rsidR="002F30B3" w:rsidRPr="00B34150" w:rsidRDefault="002F30B3" w:rsidP="00B34150">
      <w:pPr>
        <w:spacing w:before="240" w:after="360" w:line="360" w:lineRule="auto"/>
        <w:contextualSpacing/>
        <w:jc w:val="both"/>
        <w:rPr>
          <w:rFonts w:ascii="Palatino Linotype" w:hAnsi="Palatino Linotype" w:cs="Arial"/>
          <w:b/>
        </w:rPr>
      </w:pPr>
    </w:p>
    <w:p w14:paraId="70686D89" w14:textId="136D9DBF" w:rsidR="003F6E80" w:rsidRPr="00B34150" w:rsidRDefault="003F6E80" w:rsidP="00B34150">
      <w:pPr>
        <w:spacing w:before="240" w:after="360" w:line="360" w:lineRule="auto"/>
        <w:contextualSpacing/>
        <w:jc w:val="both"/>
        <w:rPr>
          <w:rFonts w:ascii="Palatino Linotype" w:hAnsi="Palatino Linotype" w:cs="Arial"/>
        </w:rPr>
      </w:pPr>
      <w:r w:rsidRPr="00B34150">
        <w:rPr>
          <w:rFonts w:ascii="Palatino Linotype" w:hAnsi="Palatino Linotype" w:cs="Arial"/>
          <w:b/>
        </w:rPr>
        <w:t>VERSIONES PÚBLICAS, DE LA ELABORACIÓN DE LAS</w:t>
      </w:r>
      <w:r w:rsidRPr="00B34150">
        <w:rPr>
          <w:rFonts w:ascii="Palatino Linotype" w:hAnsi="Palatino Linotype" w:cs="Arial"/>
        </w:rPr>
        <w:t>. Los Sujetos Obligados  deberán de elaborar las versiones públicas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7A2E0D6B" w14:textId="72CB41D9" w:rsidR="000A605F" w:rsidRPr="00B34150" w:rsidRDefault="002F30B3" w:rsidP="00B34150">
      <w:pPr>
        <w:spacing w:line="360" w:lineRule="auto"/>
        <w:contextualSpacing/>
        <w:jc w:val="both"/>
        <w:rPr>
          <w:rFonts w:ascii="Palatino Linotype" w:eastAsia="Times New Roman" w:hAnsi="Palatino Linotype"/>
        </w:rPr>
      </w:pPr>
      <w:r w:rsidRPr="00B34150">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52F18A24" wp14:editId="54D3C11F">
                <wp:simplePos x="0" y="0"/>
                <wp:positionH relativeFrom="margin">
                  <wp:align>left</wp:align>
                </wp:positionH>
                <wp:positionV relativeFrom="paragraph">
                  <wp:posOffset>24765</wp:posOffset>
                </wp:positionV>
                <wp:extent cx="5372100" cy="3981450"/>
                <wp:effectExtent l="38100" t="19050" r="76200" b="95250"/>
                <wp:wrapNone/>
                <wp:docPr id="4" name="Conector recto 4"/>
                <wp:cNvGraphicFramePr/>
                <a:graphic xmlns:a="http://schemas.openxmlformats.org/drawingml/2006/main">
                  <a:graphicData uri="http://schemas.microsoft.com/office/word/2010/wordprocessingShape">
                    <wps:wsp>
                      <wps:cNvCnPr/>
                      <wps:spPr>
                        <a:xfrm>
                          <a:off x="0" y="0"/>
                          <a:ext cx="5372100" cy="3981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39080B" id="Conector recto 4"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5pt" to="423pt,3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9AvgEAAMUDAAAOAAAAZHJzL2Uyb0RvYy54bWysU8tu2zAQvBfoPxC815Icp00Fyzk4aC9B&#10;azTpBzDU0iLAF5asJf99l7StFEmBAEUvpJbcmd0Zrta3kzXsABi1dx1vFjVn4KTvtdt3/Ofjlw83&#10;nMUkXC+Md9DxI0R+u3n/bj2GFpZ+8KYHZETiYjuGjg8phbaqohzAirjwARxdKo9WJApxX/UoRmK3&#10;plrW9cdq9NgH9BJipNO70yXfFH6lQKbvSkVIzHScektlxbI+5bXarEW7RxEGLc9tiH/owgrtqOhM&#10;dSeSYL9Qv6KyWqKPXqWF9LbySmkJRQOpaeoXah4GEaBoIXNimG2K/49WfjvskOm+4yvOnLD0RFt6&#10;KJk8MswbW2WPxhBbSt26HZ6jGHaYBU8Kbd5JCpuKr8fZV5gSk3R4ffVp2dRkv6S7q883zeq6OF89&#10;wwPG9BW8Zfmj40a7LFy04nAfE5Wk1EsKBbmdUwPlKx0N5GTjfoAiMVRyWdBljGBrkB0EDYCQElxq&#10;siDiK9kZprQxM7B+G3jOz1AoIzaDm7fBM6JU9i7NYKudx78RpOnSsjrlXxw46c4WPPn+WJ6mWEOz&#10;UhSe5zoP459xgT//fZvfAAAA//8DAFBLAwQUAAYACAAAACEAlzFkCdoAAAAGAQAADwAAAGRycy9k&#10;b3ducmV2LnhtbEyPO0/DQBCEeyT+w2mR6MgZJ7Ji43WEkJAoiaGgPPsWP/A95LvEzr/PUkE5mtHM&#10;N+VhNZM40xwGZxEeNwkIsq3Tg+0QPj9eH/YgQlRWq8lZQrhQgEN1e1OqQrvFHulcx05wiQ2FQuhj&#10;9IWUoe3JqLBxnix73242KrKcO6lntXC5mWSaJJk0arC80CtPLz21P/XJIHzNzZi+XRafujGr89FT&#10;+n4kxPu79fkJRKQ1/oXhF5/RoWKmxp2sDmJC4CMRYZuDYHO/y1g3CNk2yUFWpfyPX10BAAD//wMA&#10;UEsBAi0AFAAGAAgAAAAhALaDOJL+AAAA4QEAABMAAAAAAAAAAAAAAAAAAAAAAFtDb250ZW50X1R5&#10;cGVzXS54bWxQSwECLQAUAAYACAAAACEAOP0h/9YAAACUAQAACwAAAAAAAAAAAAAAAAAvAQAAX3Jl&#10;bHMvLnJlbHNQSwECLQAUAAYACAAAACEAR5FvQL4BAADFAwAADgAAAAAAAAAAAAAAAAAuAgAAZHJz&#10;L2Uyb0RvYy54bWxQSwECLQAUAAYACAAAACEAlzFkCdoAAAAGAQAADwAAAAAAAAAAAAAAAAAYBAAA&#10;ZHJzL2Rvd25yZXYueG1sUEsFBgAAAAAEAAQA8wAAAB8FAAAAAA==&#10;" strokecolor="#4f81bd [3204]" strokeweight="2pt">
                <v:shadow on="t" color="black" opacity="24903f" origin=",.5" offset="0,.55556mm"/>
                <w10:wrap anchorx="margin"/>
              </v:line>
            </w:pict>
          </mc:Fallback>
        </mc:AlternateContent>
      </w:r>
    </w:p>
    <w:p w14:paraId="39271CCA" w14:textId="47C52FE5" w:rsidR="00626C3C" w:rsidRPr="00B34150" w:rsidRDefault="00626C3C" w:rsidP="00B34150">
      <w:pPr>
        <w:tabs>
          <w:tab w:val="center" w:pos="4419"/>
          <w:tab w:val="right" w:pos="8838"/>
        </w:tabs>
        <w:spacing w:line="360" w:lineRule="auto"/>
        <w:rPr>
          <w:rFonts w:ascii="Palatino Linotype" w:eastAsia="Times New Roman" w:hAnsi="Palatino Linotype"/>
        </w:rPr>
      </w:pPr>
    </w:p>
    <w:p w14:paraId="713F052C" w14:textId="77777777" w:rsidR="003F6E80" w:rsidRPr="00B34150" w:rsidRDefault="003F6E80" w:rsidP="00B34150">
      <w:pPr>
        <w:tabs>
          <w:tab w:val="center" w:pos="4419"/>
          <w:tab w:val="right" w:pos="8838"/>
        </w:tabs>
        <w:spacing w:line="360" w:lineRule="auto"/>
        <w:rPr>
          <w:rFonts w:ascii="Palatino Linotype" w:eastAsia="Times New Roman" w:hAnsi="Palatino Linotype"/>
        </w:rPr>
      </w:pPr>
    </w:p>
    <w:p w14:paraId="19B6521D" w14:textId="77777777" w:rsidR="003F6E80" w:rsidRPr="00B34150" w:rsidRDefault="003F6E80" w:rsidP="00B34150">
      <w:pPr>
        <w:tabs>
          <w:tab w:val="center" w:pos="4419"/>
          <w:tab w:val="right" w:pos="8838"/>
        </w:tabs>
        <w:spacing w:line="360" w:lineRule="auto"/>
        <w:rPr>
          <w:rFonts w:ascii="Palatino Linotype" w:eastAsia="Times New Roman" w:hAnsi="Palatino Linotype"/>
        </w:rPr>
      </w:pPr>
    </w:p>
    <w:p w14:paraId="0278D005" w14:textId="77777777" w:rsidR="003F6E80" w:rsidRPr="00B34150" w:rsidRDefault="003F6E80" w:rsidP="00B34150">
      <w:pPr>
        <w:tabs>
          <w:tab w:val="center" w:pos="4419"/>
          <w:tab w:val="right" w:pos="8838"/>
        </w:tabs>
        <w:spacing w:line="360" w:lineRule="auto"/>
        <w:rPr>
          <w:rFonts w:ascii="Palatino Linotype" w:eastAsia="Times New Roman" w:hAnsi="Palatino Linotype"/>
        </w:rPr>
      </w:pPr>
    </w:p>
    <w:p w14:paraId="6FD10D1B" w14:textId="77777777" w:rsidR="003F6E80" w:rsidRPr="00B34150" w:rsidRDefault="003F6E80" w:rsidP="00B34150">
      <w:pPr>
        <w:tabs>
          <w:tab w:val="center" w:pos="4419"/>
          <w:tab w:val="right" w:pos="8838"/>
        </w:tabs>
        <w:spacing w:line="360" w:lineRule="auto"/>
        <w:rPr>
          <w:rFonts w:ascii="Palatino Linotype" w:eastAsia="Times New Roman" w:hAnsi="Palatino Linotype"/>
        </w:rPr>
      </w:pPr>
    </w:p>
    <w:p w14:paraId="41F0B4FB" w14:textId="77777777" w:rsidR="003F6E80" w:rsidRPr="00B34150" w:rsidRDefault="003F6E80" w:rsidP="00B34150">
      <w:pPr>
        <w:tabs>
          <w:tab w:val="center" w:pos="4419"/>
          <w:tab w:val="right" w:pos="8838"/>
        </w:tabs>
        <w:spacing w:line="360" w:lineRule="auto"/>
        <w:rPr>
          <w:rFonts w:ascii="Palatino Linotype" w:eastAsia="Times New Roman" w:hAnsi="Palatino Linotype"/>
        </w:rPr>
      </w:pPr>
    </w:p>
    <w:p w14:paraId="4A5BC871" w14:textId="77777777" w:rsidR="003F6E80" w:rsidRPr="00B34150" w:rsidRDefault="003F6E80" w:rsidP="00B34150">
      <w:pPr>
        <w:tabs>
          <w:tab w:val="center" w:pos="4419"/>
          <w:tab w:val="right" w:pos="8838"/>
        </w:tabs>
        <w:spacing w:line="360" w:lineRule="auto"/>
        <w:rPr>
          <w:rFonts w:ascii="Palatino Linotype" w:eastAsia="Times New Roman" w:hAnsi="Palatino Linotype"/>
        </w:rPr>
      </w:pPr>
    </w:p>
    <w:p w14:paraId="3E2566ED" w14:textId="77777777" w:rsidR="003F6E80" w:rsidRPr="00B34150" w:rsidRDefault="003F6E80" w:rsidP="00B34150">
      <w:pPr>
        <w:tabs>
          <w:tab w:val="center" w:pos="4419"/>
          <w:tab w:val="right" w:pos="8838"/>
        </w:tabs>
        <w:spacing w:line="360" w:lineRule="auto"/>
        <w:rPr>
          <w:rFonts w:ascii="Palatino Linotype" w:eastAsia="Times New Roman" w:hAnsi="Palatino Linotype"/>
        </w:rPr>
      </w:pPr>
    </w:p>
    <w:p w14:paraId="5AA4B6A0" w14:textId="77777777" w:rsidR="002F30B3" w:rsidRPr="00B34150" w:rsidRDefault="002F30B3" w:rsidP="00B34150">
      <w:pPr>
        <w:spacing w:line="360" w:lineRule="auto"/>
        <w:jc w:val="center"/>
        <w:rPr>
          <w:rFonts w:ascii="Palatino Linotype" w:eastAsia="Times New Roman" w:hAnsi="Palatino Linotype"/>
        </w:rPr>
      </w:pPr>
    </w:p>
    <w:p w14:paraId="7BFEF555" w14:textId="77777777" w:rsidR="002F30B3" w:rsidRPr="00B34150" w:rsidRDefault="002F30B3" w:rsidP="00B34150">
      <w:pPr>
        <w:spacing w:line="360" w:lineRule="auto"/>
        <w:jc w:val="center"/>
        <w:rPr>
          <w:rFonts w:ascii="Palatino Linotype" w:eastAsia="Times New Roman" w:hAnsi="Palatino Linotype" w:cs="Times New Roman"/>
          <w:b/>
          <w:u w:val="single"/>
        </w:rPr>
      </w:pPr>
    </w:p>
    <w:p w14:paraId="31137936" w14:textId="302D1D0F" w:rsidR="00BC61B2" w:rsidRPr="00B34150" w:rsidRDefault="00A20B1F" w:rsidP="00B34150">
      <w:pPr>
        <w:spacing w:line="360" w:lineRule="auto"/>
        <w:jc w:val="center"/>
        <w:rPr>
          <w:rFonts w:ascii="Palatino Linotype" w:eastAsia="Times New Roman" w:hAnsi="Palatino Linotype" w:cs="Times New Roman"/>
          <w:b/>
          <w:u w:val="single"/>
        </w:rPr>
      </w:pPr>
      <w:r w:rsidRPr="00B34150">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B34150" w:rsidRDefault="00DA7E2F" w:rsidP="00B34150">
          <w:pPr>
            <w:pStyle w:val="TtulodeTDC"/>
            <w:spacing w:before="0" w:line="360" w:lineRule="auto"/>
            <w:rPr>
              <w:szCs w:val="24"/>
            </w:rPr>
          </w:pPr>
        </w:p>
        <w:p w14:paraId="6F67A284" w14:textId="77777777" w:rsidR="00D562EA" w:rsidRPr="00B34150" w:rsidRDefault="00DA7E2F" w:rsidP="00B34150">
          <w:pPr>
            <w:pStyle w:val="TDC1"/>
            <w:spacing w:line="360" w:lineRule="auto"/>
            <w:rPr>
              <w:rFonts w:ascii="Palatino Linotype" w:hAnsi="Palatino Linotype"/>
              <w:noProof/>
              <w:lang w:val="es-MX" w:eastAsia="es-MX"/>
            </w:rPr>
          </w:pPr>
          <w:r w:rsidRPr="00B34150">
            <w:rPr>
              <w:rFonts w:ascii="Palatino Linotype" w:hAnsi="Palatino Linotype"/>
            </w:rPr>
            <w:fldChar w:fldCharType="begin"/>
          </w:r>
          <w:r w:rsidRPr="00B34150">
            <w:rPr>
              <w:rFonts w:ascii="Palatino Linotype" w:hAnsi="Palatino Linotype"/>
            </w:rPr>
            <w:instrText xml:space="preserve"> TOC \o "1-3" \h \z \u </w:instrText>
          </w:r>
          <w:r w:rsidRPr="00B34150">
            <w:rPr>
              <w:rFonts w:ascii="Palatino Linotype" w:hAnsi="Palatino Linotype"/>
            </w:rPr>
            <w:fldChar w:fldCharType="separate"/>
          </w:r>
          <w:hyperlink w:anchor="_Toc536638691" w:history="1">
            <w:r w:rsidR="00D562EA" w:rsidRPr="00B34150">
              <w:rPr>
                <w:rStyle w:val="Hipervnculo"/>
                <w:rFonts w:ascii="Palatino Linotype" w:hAnsi="Palatino Linotype"/>
                <w:b/>
                <w:noProof/>
              </w:rPr>
              <w:t>ANTECEDENTES</w:t>
            </w:r>
            <w:r w:rsidR="00D562EA" w:rsidRPr="00B34150">
              <w:rPr>
                <w:rFonts w:ascii="Palatino Linotype" w:hAnsi="Palatino Linotype"/>
                <w:noProof/>
                <w:webHidden/>
              </w:rPr>
              <w:tab/>
            </w:r>
            <w:r w:rsidR="00D562EA" w:rsidRPr="00B34150">
              <w:rPr>
                <w:rFonts w:ascii="Palatino Linotype" w:hAnsi="Palatino Linotype"/>
                <w:noProof/>
                <w:webHidden/>
              </w:rPr>
              <w:fldChar w:fldCharType="begin"/>
            </w:r>
            <w:r w:rsidR="00D562EA" w:rsidRPr="00B34150">
              <w:rPr>
                <w:rFonts w:ascii="Palatino Linotype" w:hAnsi="Palatino Linotype"/>
                <w:noProof/>
                <w:webHidden/>
              </w:rPr>
              <w:instrText xml:space="preserve"> PAGEREF _Toc536638691 \h </w:instrText>
            </w:r>
            <w:r w:rsidR="00D562EA" w:rsidRPr="00B34150">
              <w:rPr>
                <w:rFonts w:ascii="Palatino Linotype" w:hAnsi="Palatino Linotype"/>
                <w:noProof/>
                <w:webHidden/>
              </w:rPr>
            </w:r>
            <w:r w:rsidR="00D562EA" w:rsidRPr="00B34150">
              <w:rPr>
                <w:rFonts w:ascii="Palatino Linotype" w:hAnsi="Palatino Linotype"/>
                <w:noProof/>
                <w:webHidden/>
              </w:rPr>
              <w:fldChar w:fldCharType="separate"/>
            </w:r>
            <w:r w:rsidR="00646865">
              <w:rPr>
                <w:rFonts w:ascii="Palatino Linotype" w:hAnsi="Palatino Linotype"/>
                <w:noProof/>
                <w:webHidden/>
              </w:rPr>
              <w:t>4</w:t>
            </w:r>
            <w:r w:rsidR="00D562EA" w:rsidRPr="00B34150">
              <w:rPr>
                <w:rFonts w:ascii="Palatino Linotype" w:hAnsi="Palatino Linotype"/>
                <w:noProof/>
                <w:webHidden/>
              </w:rPr>
              <w:fldChar w:fldCharType="end"/>
            </w:r>
          </w:hyperlink>
        </w:p>
        <w:p w14:paraId="75D29304" w14:textId="77777777" w:rsidR="00D562EA" w:rsidRPr="00B34150" w:rsidRDefault="00505A01" w:rsidP="00B34150">
          <w:pPr>
            <w:pStyle w:val="TDC1"/>
            <w:spacing w:line="360" w:lineRule="auto"/>
            <w:rPr>
              <w:rFonts w:ascii="Palatino Linotype" w:hAnsi="Palatino Linotype"/>
              <w:noProof/>
              <w:lang w:val="es-MX" w:eastAsia="es-MX"/>
            </w:rPr>
          </w:pPr>
          <w:hyperlink w:anchor="_Toc536638692" w:history="1">
            <w:r w:rsidR="00D562EA" w:rsidRPr="00B34150">
              <w:rPr>
                <w:rStyle w:val="Hipervnculo"/>
                <w:rFonts w:ascii="Palatino Linotype" w:hAnsi="Palatino Linotype"/>
                <w:b/>
                <w:noProof/>
              </w:rPr>
              <w:t>CONSIDERANDO</w:t>
            </w:r>
            <w:r w:rsidR="00D562EA" w:rsidRPr="00B34150">
              <w:rPr>
                <w:rFonts w:ascii="Palatino Linotype" w:hAnsi="Palatino Linotype"/>
                <w:noProof/>
                <w:webHidden/>
              </w:rPr>
              <w:tab/>
            </w:r>
            <w:r w:rsidR="00D562EA" w:rsidRPr="00B34150">
              <w:rPr>
                <w:rFonts w:ascii="Palatino Linotype" w:hAnsi="Palatino Linotype"/>
                <w:noProof/>
                <w:webHidden/>
              </w:rPr>
              <w:fldChar w:fldCharType="begin"/>
            </w:r>
            <w:r w:rsidR="00D562EA" w:rsidRPr="00B34150">
              <w:rPr>
                <w:rFonts w:ascii="Palatino Linotype" w:hAnsi="Palatino Linotype"/>
                <w:noProof/>
                <w:webHidden/>
              </w:rPr>
              <w:instrText xml:space="preserve"> PAGEREF _Toc536638692 \h </w:instrText>
            </w:r>
            <w:r w:rsidR="00D562EA" w:rsidRPr="00B34150">
              <w:rPr>
                <w:rFonts w:ascii="Palatino Linotype" w:hAnsi="Palatino Linotype"/>
                <w:noProof/>
                <w:webHidden/>
              </w:rPr>
            </w:r>
            <w:r w:rsidR="00D562EA" w:rsidRPr="00B34150">
              <w:rPr>
                <w:rFonts w:ascii="Palatino Linotype" w:hAnsi="Palatino Linotype"/>
                <w:noProof/>
                <w:webHidden/>
              </w:rPr>
              <w:fldChar w:fldCharType="separate"/>
            </w:r>
            <w:r w:rsidR="00646865">
              <w:rPr>
                <w:rFonts w:ascii="Palatino Linotype" w:hAnsi="Palatino Linotype"/>
                <w:noProof/>
                <w:webHidden/>
              </w:rPr>
              <w:t>35</w:t>
            </w:r>
            <w:r w:rsidR="00D562EA" w:rsidRPr="00B34150">
              <w:rPr>
                <w:rFonts w:ascii="Palatino Linotype" w:hAnsi="Palatino Linotype"/>
                <w:noProof/>
                <w:webHidden/>
              </w:rPr>
              <w:fldChar w:fldCharType="end"/>
            </w:r>
          </w:hyperlink>
        </w:p>
        <w:p w14:paraId="2A5F0467" w14:textId="77777777" w:rsidR="00D562EA" w:rsidRPr="00B34150" w:rsidRDefault="00505A01" w:rsidP="00B34150">
          <w:pPr>
            <w:pStyle w:val="TDC2"/>
            <w:spacing w:line="360" w:lineRule="auto"/>
            <w:rPr>
              <w:rFonts w:ascii="Palatino Linotype" w:hAnsi="Palatino Linotype"/>
              <w:noProof/>
              <w:lang w:val="es-MX" w:eastAsia="es-MX"/>
            </w:rPr>
          </w:pPr>
          <w:hyperlink w:anchor="_Toc536638693" w:history="1">
            <w:r w:rsidR="00D562EA" w:rsidRPr="00B34150">
              <w:rPr>
                <w:rStyle w:val="Hipervnculo"/>
                <w:rFonts w:ascii="Palatino Linotype" w:hAnsi="Palatino Linotype"/>
                <w:b/>
                <w:noProof/>
              </w:rPr>
              <w:t>PRIMERO. De la competencia</w:t>
            </w:r>
            <w:r w:rsidR="00D562EA" w:rsidRPr="00B34150">
              <w:rPr>
                <w:rFonts w:ascii="Palatino Linotype" w:hAnsi="Palatino Linotype"/>
                <w:noProof/>
                <w:webHidden/>
              </w:rPr>
              <w:tab/>
            </w:r>
            <w:r w:rsidR="00D562EA" w:rsidRPr="00B34150">
              <w:rPr>
                <w:rFonts w:ascii="Palatino Linotype" w:hAnsi="Palatino Linotype"/>
                <w:noProof/>
                <w:webHidden/>
              </w:rPr>
              <w:fldChar w:fldCharType="begin"/>
            </w:r>
            <w:r w:rsidR="00D562EA" w:rsidRPr="00B34150">
              <w:rPr>
                <w:rFonts w:ascii="Palatino Linotype" w:hAnsi="Palatino Linotype"/>
                <w:noProof/>
                <w:webHidden/>
              </w:rPr>
              <w:instrText xml:space="preserve"> PAGEREF _Toc536638693 \h </w:instrText>
            </w:r>
            <w:r w:rsidR="00D562EA" w:rsidRPr="00B34150">
              <w:rPr>
                <w:rFonts w:ascii="Palatino Linotype" w:hAnsi="Palatino Linotype"/>
                <w:noProof/>
                <w:webHidden/>
              </w:rPr>
            </w:r>
            <w:r w:rsidR="00D562EA" w:rsidRPr="00B34150">
              <w:rPr>
                <w:rFonts w:ascii="Palatino Linotype" w:hAnsi="Palatino Linotype"/>
                <w:noProof/>
                <w:webHidden/>
              </w:rPr>
              <w:fldChar w:fldCharType="separate"/>
            </w:r>
            <w:r w:rsidR="00646865">
              <w:rPr>
                <w:rFonts w:ascii="Palatino Linotype" w:hAnsi="Palatino Linotype"/>
                <w:noProof/>
                <w:webHidden/>
              </w:rPr>
              <w:t>35</w:t>
            </w:r>
            <w:r w:rsidR="00D562EA" w:rsidRPr="00B34150">
              <w:rPr>
                <w:rFonts w:ascii="Palatino Linotype" w:hAnsi="Palatino Linotype"/>
                <w:noProof/>
                <w:webHidden/>
              </w:rPr>
              <w:fldChar w:fldCharType="end"/>
            </w:r>
          </w:hyperlink>
        </w:p>
        <w:p w14:paraId="1A38B850" w14:textId="77777777" w:rsidR="00D562EA" w:rsidRPr="00B34150" w:rsidRDefault="00505A01" w:rsidP="00B34150">
          <w:pPr>
            <w:pStyle w:val="TDC2"/>
            <w:spacing w:line="360" w:lineRule="auto"/>
            <w:rPr>
              <w:rFonts w:ascii="Palatino Linotype" w:hAnsi="Palatino Linotype"/>
              <w:noProof/>
              <w:lang w:val="es-MX" w:eastAsia="es-MX"/>
            </w:rPr>
          </w:pPr>
          <w:hyperlink w:anchor="_Toc536638694" w:history="1">
            <w:r w:rsidR="00D562EA" w:rsidRPr="00B34150">
              <w:rPr>
                <w:rStyle w:val="Hipervnculo"/>
                <w:rFonts w:ascii="Palatino Linotype" w:hAnsi="Palatino Linotype"/>
                <w:b/>
                <w:noProof/>
              </w:rPr>
              <w:t>SEGUNDO. De la oportunidad y procedencia.</w:t>
            </w:r>
            <w:r w:rsidR="00D562EA" w:rsidRPr="00B34150">
              <w:rPr>
                <w:rFonts w:ascii="Palatino Linotype" w:hAnsi="Palatino Linotype"/>
                <w:noProof/>
                <w:webHidden/>
              </w:rPr>
              <w:tab/>
            </w:r>
            <w:r w:rsidR="00D562EA" w:rsidRPr="00B34150">
              <w:rPr>
                <w:rFonts w:ascii="Palatino Linotype" w:hAnsi="Palatino Linotype"/>
                <w:noProof/>
                <w:webHidden/>
              </w:rPr>
              <w:fldChar w:fldCharType="begin"/>
            </w:r>
            <w:r w:rsidR="00D562EA" w:rsidRPr="00B34150">
              <w:rPr>
                <w:rFonts w:ascii="Palatino Linotype" w:hAnsi="Palatino Linotype"/>
                <w:noProof/>
                <w:webHidden/>
              </w:rPr>
              <w:instrText xml:space="preserve"> PAGEREF _Toc536638694 \h </w:instrText>
            </w:r>
            <w:r w:rsidR="00D562EA" w:rsidRPr="00B34150">
              <w:rPr>
                <w:rFonts w:ascii="Palatino Linotype" w:hAnsi="Palatino Linotype"/>
                <w:noProof/>
                <w:webHidden/>
              </w:rPr>
            </w:r>
            <w:r w:rsidR="00D562EA" w:rsidRPr="00B34150">
              <w:rPr>
                <w:rFonts w:ascii="Palatino Linotype" w:hAnsi="Palatino Linotype"/>
                <w:noProof/>
                <w:webHidden/>
              </w:rPr>
              <w:fldChar w:fldCharType="separate"/>
            </w:r>
            <w:r w:rsidR="00646865">
              <w:rPr>
                <w:rFonts w:ascii="Palatino Linotype" w:hAnsi="Palatino Linotype"/>
                <w:noProof/>
                <w:webHidden/>
              </w:rPr>
              <w:t>35</w:t>
            </w:r>
            <w:r w:rsidR="00D562EA" w:rsidRPr="00B34150">
              <w:rPr>
                <w:rFonts w:ascii="Palatino Linotype" w:hAnsi="Palatino Linotype"/>
                <w:noProof/>
                <w:webHidden/>
              </w:rPr>
              <w:fldChar w:fldCharType="end"/>
            </w:r>
          </w:hyperlink>
        </w:p>
        <w:p w14:paraId="0D03A730" w14:textId="77777777" w:rsidR="00D562EA" w:rsidRPr="00B34150" w:rsidRDefault="00505A01" w:rsidP="00B34150">
          <w:pPr>
            <w:pStyle w:val="TDC1"/>
            <w:spacing w:line="360" w:lineRule="auto"/>
            <w:rPr>
              <w:rFonts w:ascii="Palatino Linotype" w:hAnsi="Palatino Linotype"/>
              <w:noProof/>
              <w:lang w:val="es-MX" w:eastAsia="es-MX"/>
            </w:rPr>
          </w:pPr>
          <w:hyperlink w:anchor="_Toc536638695" w:history="1">
            <w:r w:rsidR="00D562EA" w:rsidRPr="00B34150">
              <w:rPr>
                <w:rStyle w:val="Hipervnculo"/>
                <w:rFonts w:ascii="Palatino Linotype" w:hAnsi="Palatino Linotype"/>
                <w:b/>
                <w:noProof/>
              </w:rPr>
              <w:t xml:space="preserve">TERCERO. Del planteamiento de la </w:t>
            </w:r>
            <w:r w:rsidR="00D562EA" w:rsidRPr="00B34150">
              <w:rPr>
                <w:rStyle w:val="Hipervnculo"/>
                <w:rFonts w:ascii="Palatino Linotype" w:hAnsi="Palatino Linotype"/>
                <w:b/>
                <w:i/>
                <w:noProof/>
              </w:rPr>
              <w:t>Litis.</w:t>
            </w:r>
            <w:r w:rsidR="00D562EA" w:rsidRPr="00B34150">
              <w:rPr>
                <w:rFonts w:ascii="Palatino Linotype" w:hAnsi="Palatino Linotype"/>
                <w:noProof/>
                <w:webHidden/>
              </w:rPr>
              <w:tab/>
            </w:r>
            <w:r w:rsidR="00D562EA" w:rsidRPr="00B34150">
              <w:rPr>
                <w:rFonts w:ascii="Palatino Linotype" w:hAnsi="Palatino Linotype"/>
                <w:noProof/>
                <w:webHidden/>
              </w:rPr>
              <w:fldChar w:fldCharType="begin"/>
            </w:r>
            <w:r w:rsidR="00D562EA" w:rsidRPr="00B34150">
              <w:rPr>
                <w:rFonts w:ascii="Palatino Linotype" w:hAnsi="Palatino Linotype"/>
                <w:noProof/>
                <w:webHidden/>
              </w:rPr>
              <w:instrText xml:space="preserve"> PAGEREF _Toc536638695 \h </w:instrText>
            </w:r>
            <w:r w:rsidR="00D562EA" w:rsidRPr="00B34150">
              <w:rPr>
                <w:rFonts w:ascii="Palatino Linotype" w:hAnsi="Palatino Linotype"/>
                <w:noProof/>
                <w:webHidden/>
              </w:rPr>
            </w:r>
            <w:r w:rsidR="00D562EA" w:rsidRPr="00B34150">
              <w:rPr>
                <w:rFonts w:ascii="Palatino Linotype" w:hAnsi="Palatino Linotype"/>
                <w:noProof/>
                <w:webHidden/>
              </w:rPr>
              <w:fldChar w:fldCharType="separate"/>
            </w:r>
            <w:r w:rsidR="00646865">
              <w:rPr>
                <w:rFonts w:ascii="Palatino Linotype" w:hAnsi="Palatino Linotype"/>
                <w:noProof/>
                <w:webHidden/>
              </w:rPr>
              <w:t>36</w:t>
            </w:r>
            <w:r w:rsidR="00D562EA" w:rsidRPr="00B34150">
              <w:rPr>
                <w:rFonts w:ascii="Palatino Linotype" w:hAnsi="Palatino Linotype"/>
                <w:noProof/>
                <w:webHidden/>
              </w:rPr>
              <w:fldChar w:fldCharType="end"/>
            </w:r>
          </w:hyperlink>
        </w:p>
        <w:p w14:paraId="603192E9" w14:textId="77777777" w:rsidR="00D562EA" w:rsidRPr="00B34150" w:rsidRDefault="00505A01" w:rsidP="00B34150">
          <w:pPr>
            <w:pStyle w:val="TDC1"/>
            <w:spacing w:line="360" w:lineRule="auto"/>
            <w:rPr>
              <w:rFonts w:ascii="Palatino Linotype" w:hAnsi="Palatino Linotype"/>
              <w:noProof/>
              <w:lang w:val="es-MX" w:eastAsia="es-MX"/>
            </w:rPr>
          </w:pPr>
          <w:hyperlink w:anchor="_Toc536638696" w:history="1">
            <w:r w:rsidR="00D562EA" w:rsidRPr="00B34150">
              <w:rPr>
                <w:rStyle w:val="Hipervnculo"/>
                <w:rFonts w:ascii="Palatino Linotype" w:hAnsi="Palatino Linotype"/>
                <w:b/>
                <w:noProof/>
              </w:rPr>
              <w:t>CUARTO.</w:t>
            </w:r>
            <w:r w:rsidR="00D562EA" w:rsidRPr="00B34150">
              <w:rPr>
                <w:rStyle w:val="Hipervnculo"/>
                <w:rFonts w:ascii="Palatino Linotype" w:hAnsi="Palatino Linotype"/>
                <w:noProof/>
              </w:rPr>
              <w:t xml:space="preserve"> </w:t>
            </w:r>
            <w:r w:rsidR="00D562EA" w:rsidRPr="00B34150">
              <w:rPr>
                <w:rStyle w:val="Hipervnculo"/>
                <w:rFonts w:ascii="Palatino Linotype" w:hAnsi="Palatino Linotype"/>
                <w:b/>
                <w:noProof/>
              </w:rPr>
              <w:t>De previo y especial pronunciamiento.</w:t>
            </w:r>
            <w:r w:rsidR="00D562EA" w:rsidRPr="00B34150">
              <w:rPr>
                <w:rFonts w:ascii="Palatino Linotype" w:hAnsi="Palatino Linotype"/>
                <w:noProof/>
                <w:webHidden/>
              </w:rPr>
              <w:tab/>
            </w:r>
            <w:r w:rsidR="00D562EA" w:rsidRPr="00B34150">
              <w:rPr>
                <w:rFonts w:ascii="Palatino Linotype" w:hAnsi="Palatino Linotype"/>
                <w:noProof/>
                <w:webHidden/>
              </w:rPr>
              <w:fldChar w:fldCharType="begin"/>
            </w:r>
            <w:r w:rsidR="00D562EA" w:rsidRPr="00B34150">
              <w:rPr>
                <w:rFonts w:ascii="Palatino Linotype" w:hAnsi="Palatino Linotype"/>
                <w:noProof/>
                <w:webHidden/>
              </w:rPr>
              <w:instrText xml:space="preserve"> PAGEREF _Toc536638696 \h </w:instrText>
            </w:r>
            <w:r w:rsidR="00D562EA" w:rsidRPr="00B34150">
              <w:rPr>
                <w:rFonts w:ascii="Palatino Linotype" w:hAnsi="Palatino Linotype"/>
                <w:noProof/>
                <w:webHidden/>
              </w:rPr>
            </w:r>
            <w:r w:rsidR="00D562EA" w:rsidRPr="00B34150">
              <w:rPr>
                <w:rFonts w:ascii="Palatino Linotype" w:hAnsi="Palatino Linotype"/>
                <w:noProof/>
                <w:webHidden/>
              </w:rPr>
              <w:fldChar w:fldCharType="separate"/>
            </w:r>
            <w:r w:rsidR="00646865">
              <w:rPr>
                <w:rFonts w:ascii="Palatino Linotype" w:hAnsi="Palatino Linotype"/>
                <w:noProof/>
                <w:webHidden/>
              </w:rPr>
              <w:t>38</w:t>
            </w:r>
            <w:r w:rsidR="00D562EA" w:rsidRPr="00B34150">
              <w:rPr>
                <w:rFonts w:ascii="Palatino Linotype" w:hAnsi="Palatino Linotype"/>
                <w:noProof/>
                <w:webHidden/>
              </w:rPr>
              <w:fldChar w:fldCharType="end"/>
            </w:r>
          </w:hyperlink>
        </w:p>
        <w:p w14:paraId="68DDD081" w14:textId="77777777" w:rsidR="00D562EA" w:rsidRPr="00B34150" w:rsidRDefault="00505A01" w:rsidP="00B34150">
          <w:pPr>
            <w:pStyle w:val="TDC1"/>
            <w:spacing w:line="360" w:lineRule="auto"/>
            <w:rPr>
              <w:rFonts w:ascii="Palatino Linotype" w:hAnsi="Palatino Linotype"/>
              <w:noProof/>
              <w:lang w:val="es-MX" w:eastAsia="es-MX"/>
            </w:rPr>
          </w:pPr>
          <w:hyperlink w:anchor="_Toc536638697" w:history="1">
            <w:r w:rsidR="00D562EA" w:rsidRPr="00B34150">
              <w:rPr>
                <w:rStyle w:val="Hipervnculo"/>
                <w:rFonts w:ascii="Palatino Linotype" w:hAnsi="Palatino Linotype"/>
                <w:b/>
                <w:noProof/>
              </w:rPr>
              <w:t>QUINTO. Del estudio y resolución del recurso de revisión.</w:t>
            </w:r>
            <w:r w:rsidR="00D562EA" w:rsidRPr="00B34150">
              <w:rPr>
                <w:rFonts w:ascii="Palatino Linotype" w:hAnsi="Palatino Linotype"/>
                <w:noProof/>
                <w:webHidden/>
              </w:rPr>
              <w:tab/>
            </w:r>
            <w:r w:rsidR="00D562EA" w:rsidRPr="00B34150">
              <w:rPr>
                <w:rFonts w:ascii="Palatino Linotype" w:hAnsi="Palatino Linotype"/>
                <w:noProof/>
                <w:webHidden/>
              </w:rPr>
              <w:fldChar w:fldCharType="begin"/>
            </w:r>
            <w:r w:rsidR="00D562EA" w:rsidRPr="00B34150">
              <w:rPr>
                <w:rFonts w:ascii="Palatino Linotype" w:hAnsi="Palatino Linotype"/>
                <w:noProof/>
                <w:webHidden/>
              </w:rPr>
              <w:instrText xml:space="preserve"> PAGEREF _Toc536638697 \h </w:instrText>
            </w:r>
            <w:r w:rsidR="00D562EA" w:rsidRPr="00B34150">
              <w:rPr>
                <w:rFonts w:ascii="Palatino Linotype" w:hAnsi="Palatino Linotype"/>
                <w:noProof/>
                <w:webHidden/>
              </w:rPr>
            </w:r>
            <w:r w:rsidR="00D562EA" w:rsidRPr="00B34150">
              <w:rPr>
                <w:rFonts w:ascii="Palatino Linotype" w:hAnsi="Palatino Linotype"/>
                <w:noProof/>
                <w:webHidden/>
              </w:rPr>
              <w:fldChar w:fldCharType="separate"/>
            </w:r>
            <w:r w:rsidR="00646865">
              <w:rPr>
                <w:rFonts w:ascii="Palatino Linotype" w:hAnsi="Palatino Linotype"/>
                <w:noProof/>
                <w:webHidden/>
              </w:rPr>
              <w:t>40</w:t>
            </w:r>
            <w:r w:rsidR="00D562EA" w:rsidRPr="00B34150">
              <w:rPr>
                <w:rFonts w:ascii="Palatino Linotype" w:hAnsi="Palatino Linotype"/>
                <w:noProof/>
                <w:webHidden/>
              </w:rPr>
              <w:fldChar w:fldCharType="end"/>
            </w:r>
          </w:hyperlink>
        </w:p>
        <w:p w14:paraId="2094D93B" w14:textId="77777777" w:rsidR="00D562EA" w:rsidRPr="00B34150" w:rsidRDefault="00505A01" w:rsidP="00B34150">
          <w:pPr>
            <w:pStyle w:val="TDC1"/>
            <w:tabs>
              <w:tab w:val="left" w:pos="1100"/>
            </w:tabs>
            <w:spacing w:line="360" w:lineRule="auto"/>
            <w:rPr>
              <w:rFonts w:ascii="Palatino Linotype" w:hAnsi="Palatino Linotype"/>
              <w:noProof/>
              <w:lang w:val="es-MX" w:eastAsia="es-MX"/>
            </w:rPr>
          </w:pPr>
          <w:hyperlink w:anchor="_Toc536638698" w:history="1">
            <w:r w:rsidR="00D562EA" w:rsidRPr="00B34150">
              <w:rPr>
                <w:rStyle w:val="Hipervnculo"/>
                <w:rFonts w:ascii="Palatino Linotype" w:hAnsi="Palatino Linotype"/>
                <w:b/>
                <w:noProof/>
              </w:rPr>
              <w:t>a)</w:t>
            </w:r>
            <w:r w:rsidR="00D562EA" w:rsidRPr="00B34150">
              <w:rPr>
                <w:rFonts w:ascii="Palatino Linotype" w:hAnsi="Palatino Linotype"/>
                <w:noProof/>
                <w:lang w:val="es-MX" w:eastAsia="es-MX"/>
              </w:rPr>
              <w:tab/>
            </w:r>
            <w:r w:rsidR="00D562EA" w:rsidRPr="00B34150">
              <w:rPr>
                <w:rStyle w:val="Hipervnculo"/>
                <w:rFonts w:ascii="Palatino Linotype" w:hAnsi="Palatino Linotype"/>
                <w:b/>
                <w:noProof/>
              </w:rPr>
              <w:t>De lo solicitado por el particular.</w:t>
            </w:r>
            <w:r w:rsidR="00D562EA" w:rsidRPr="00B34150">
              <w:rPr>
                <w:rFonts w:ascii="Palatino Linotype" w:hAnsi="Palatino Linotype"/>
                <w:noProof/>
                <w:webHidden/>
              </w:rPr>
              <w:tab/>
            </w:r>
            <w:r w:rsidR="00D562EA" w:rsidRPr="00B34150">
              <w:rPr>
                <w:rFonts w:ascii="Palatino Linotype" w:hAnsi="Palatino Linotype"/>
                <w:noProof/>
                <w:webHidden/>
              </w:rPr>
              <w:fldChar w:fldCharType="begin"/>
            </w:r>
            <w:r w:rsidR="00D562EA" w:rsidRPr="00B34150">
              <w:rPr>
                <w:rFonts w:ascii="Palatino Linotype" w:hAnsi="Palatino Linotype"/>
                <w:noProof/>
                <w:webHidden/>
              </w:rPr>
              <w:instrText xml:space="preserve"> PAGEREF _Toc536638698 \h </w:instrText>
            </w:r>
            <w:r w:rsidR="00D562EA" w:rsidRPr="00B34150">
              <w:rPr>
                <w:rFonts w:ascii="Palatino Linotype" w:hAnsi="Palatino Linotype"/>
                <w:noProof/>
                <w:webHidden/>
              </w:rPr>
            </w:r>
            <w:r w:rsidR="00D562EA" w:rsidRPr="00B34150">
              <w:rPr>
                <w:rFonts w:ascii="Palatino Linotype" w:hAnsi="Palatino Linotype"/>
                <w:noProof/>
                <w:webHidden/>
              </w:rPr>
              <w:fldChar w:fldCharType="separate"/>
            </w:r>
            <w:r w:rsidR="00646865">
              <w:rPr>
                <w:rFonts w:ascii="Palatino Linotype" w:hAnsi="Palatino Linotype"/>
                <w:noProof/>
                <w:webHidden/>
              </w:rPr>
              <w:t>40</w:t>
            </w:r>
            <w:r w:rsidR="00D562EA" w:rsidRPr="00B34150">
              <w:rPr>
                <w:rFonts w:ascii="Palatino Linotype" w:hAnsi="Palatino Linotype"/>
                <w:noProof/>
                <w:webHidden/>
              </w:rPr>
              <w:fldChar w:fldCharType="end"/>
            </w:r>
          </w:hyperlink>
        </w:p>
        <w:p w14:paraId="05139980" w14:textId="77777777" w:rsidR="00D562EA" w:rsidRPr="00B34150" w:rsidRDefault="00505A01" w:rsidP="00B34150">
          <w:pPr>
            <w:pStyle w:val="TDC1"/>
            <w:spacing w:line="360" w:lineRule="auto"/>
            <w:rPr>
              <w:rFonts w:ascii="Palatino Linotype" w:hAnsi="Palatino Linotype"/>
              <w:noProof/>
              <w:lang w:val="es-MX" w:eastAsia="es-MX"/>
            </w:rPr>
          </w:pPr>
          <w:hyperlink w:anchor="_Toc536638700" w:history="1">
            <w:r w:rsidR="00D562EA" w:rsidRPr="00B34150">
              <w:rPr>
                <w:rStyle w:val="Hipervnculo"/>
                <w:rFonts w:ascii="Palatino Linotype" w:hAnsi="Palatino Linotype"/>
                <w:b/>
                <w:noProof/>
              </w:rPr>
              <w:t>b) De la información disponible en medios electrónicos.</w:t>
            </w:r>
            <w:r w:rsidR="00D562EA" w:rsidRPr="00B34150">
              <w:rPr>
                <w:rFonts w:ascii="Palatino Linotype" w:hAnsi="Palatino Linotype"/>
                <w:noProof/>
                <w:webHidden/>
              </w:rPr>
              <w:tab/>
            </w:r>
            <w:r w:rsidR="00D562EA" w:rsidRPr="00B34150">
              <w:rPr>
                <w:rFonts w:ascii="Palatino Linotype" w:hAnsi="Palatino Linotype"/>
                <w:noProof/>
                <w:webHidden/>
              </w:rPr>
              <w:fldChar w:fldCharType="begin"/>
            </w:r>
            <w:r w:rsidR="00D562EA" w:rsidRPr="00B34150">
              <w:rPr>
                <w:rFonts w:ascii="Palatino Linotype" w:hAnsi="Palatino Linotype"/>
                <w:noProof/>
                <w:webHidden/>
              </w:rPr>
              <w:instrText xml:space="preserve"> PAGEREF _Toc536638700 \h </w:instrText>
            </w:r>
            <w:r w:rsidR="00D562EA" w:rsidRPr="00B34150">
              <w:rPr>
                <w:rFonts w:ascii="Palatino Linotype" w:hAnsi="Palatino Linotype"/>
                <w:noProof/>
                <w:webHidden/>
              </w:rPr>
            </w:r>
            <w:r w:rsidR="00D562EA" w:rsidRPr="00B34150">
              <w:rPr>
                <w:rFonts w:ascii="Palatino Linotype" w:hAnsi="Palatino Linotype"/>
                <w:noProof/>
                <w:webHidden/>
              </w:rPr>
              <w:fldChar w:fldCharType="separate"/>
            </w:r>
            <w:r w:rsidR="00646865">
              <w:rPr>
                <w:rFonts w:ascii="Palatino Linotype" w:hAnsi="Palatino Linotype"/>
                <w:noProof/>
                <w:webHidden/>
              </w:rPr>
              <w:t>46</w:t>
            </w:r>
            <w:r w:rsidR="00D562EA" w:rsidRPr="00B34150">
              <w:rPr>
                <w:rFonts w:ascii="Palatino Linotype" w:hAnsi="Palatino Linotype"/>
                <w:noProof/>
                <w:webHidden/>
              </w:rPr>
              <w:fldChar w:fldCharType="end"/>
            </w:r>
          </w:hyperlink>
        </w:p>
        <w:p w14:paraId="5BF47CE5" w14:textId="77777777" w:rsidR="00D562EA" w:rsidRPr="00B34150" w:rsidRDefault="00505A01" w:rsidP="00B34150">
          <w:pPr>
            <w:pStyle w:val="TDC1"/>
            <w:spacing w:line="360" w:lineRule="auto"/>
            <w:rPr>
              <w:rFonts w:ascii="Palatino Linotype" w:hAnsi="Palatino Linotype"/>
              <w:noProof/>
              <w:lang w:val="es-MX" w:eastAsia="es-MX"/>
            </w:rPr>
          </w:pPr>
          <w:hyperlink w:anchor="_Toc536638701" w:history="1">
            <w:r w:rsidR="00D562EA" w:rsidRPr="00B34150">
              <w:rPr>
                <w:rStyle w:val="Hipervnculo"/>
                <w:rFonts w:ascii="Palatino Linotype" w:hAnsi="Palatino Linotype"/>
                <w:b/>
                <w:noProof/>
              </w:rPr>
              <w:t>c) De la fuente obligacional.</w:t>
            </w:r>
            <w:r w:rsidR="00D562EA" w:rsidRPr="00B34150">
              <w:rPr>
                <w:rFonts w:ascii="Palatino Linotype" w:hAnsi="Palatino Linotype"/>
                <w:noProof/>
                <w:webHidden/>
              </w:rPr>
              <w:tab/>
            </w:r>
            <w:r w:rsidR="00D562EA" w:rsidRPr="00B34150">
              <w:rPr>
                <w:rFonts w:ascii="Palatino Linotype" w:hAnsi="Palatino Linotype"/>
                <w:noProof/>
                <w:webHidden/>
              </w:rPr>
              <w:fldChar w:fldCharType="begin"/>
            </w:r>
            <w:r w:rsidR="00D562EA" w:rsidRPr="00B34150">
              <w:rPr>
                <w:rFonts w:ascii="Palatino Linotype" w:hAnsi="Palatino Linotype"/>
                <w:noProof/>
                <w:webHidden/>
              </w:rPr>
              <w:instrText xml:space="preserve"> PAGEREF _Toc536638701 \h </w:instrText>
            </w:r>
            <w:r w:rsidR="00D562EA" w:rsidRPr="00B34150">
              <w:rPr>
                <w:rFonts w:ascii="Palatino Linotype" w:hAnsi="Palatino Linotype"/>
                <w:noProof/>
                <w:webHidden/>
              </w:rPr>
            </w:r>
            <w:r w:rsidR="00D562EA" w:rsidRPr="00B34150">
              <w:rPr>
                <w:rFonts w:ascii="Palatino Linotype" w:hAnsi="Palatino Linotype"/>
                <w:noProof/>
                <w:webHidden/>
              </w:rPr>
              <w:fldChar w:fldCharType="separate"/>
            </w:r>
            <w:r w:rsidR="00646865">
              <w:rPr>
                <w:rFonts w:ascii="Palatino Linotype" w:hAnsi="Palatino Linotype"/>
                <w:noProof/>
                <w:webHidden/>
              </w:rPr>
              <w:t>53</w:t>
            </w:r>
            <w:r w:rsidR="00D562EA" w:rsidRPr="00B34150">
              <w:rPr>
                <w:rFonts w:ascii="Palatino Linotype" w:hAnsi="Palatino Linotype"/>
                <w:noProof/>
                <w:webHidden/>
              </w:rPr>
              <w:fldChar w:fldCharType="end"/>
            </w:r>
          </w:hyperlink>
        </w:p>
        <w:p w14:paraId="4D683C46" w14:textId="77777777" w:rsidR="00D562EA" w:rsidRPr="00B34150" w:rsidRDefault="00505A01" w:rsidP="00B34150">
          <w:pPr>
            <w:pStyle w:val="TDC2"/>
            <w:spacing w:line="360" w:lineRule="auto"/>
            <w:rPr>
              <w:rFonts w:ascii="Palatino Linotype" w:hAnsi="Palatino Linotype"/>
              <w:noProof/>
              <w:lang w:val="es-MX" w:eastAsia="es-MX"/>
            </w:rPr>
          </w:pPr>
          <w:hyperlink w:anchor="_Toc536638702" w:history="1">
            <w:r w:rsidR="00D562EA" w:rsidRPr="00B34150">
              <w:rPr>
                <w:rStyle w:val="Hipervnculo"/>
                <w:rFonts w:ascii="Palatino Linotype" w:eastAsiaTheme="majorEastAsia" w:hAnsi="Palatino Linotype" w:cstheme="majorBidi"/>
                <w:b/>
                <w:noProof/>
                <w:lang w:val="es-MX" w:eastAsia="en-US"/>
              </w:rPr>
              <w:t>d) Del principio de Gratuidad.</w:t>
            </w:r>
            <w:r w:rsidR="00D562EA" w:rsidRPr="00B34150">
              <w:rPr>
                <w:rFonts w:ascii="Palatino Linotype" w:hAnsi="Palatino Linotype"/>
                <w:noProof/>
                <w:webHidden/>
              </w:rPr>
              <w:tab/>
            </w:r>
            <w:r w:rsidR="00D562EA" w:rsidRPr="00B34150">
              <w:rPr>
                <w:rFonts w:ascii="Palatino Linotype" w:hAnsi="Palatino Linotype"/>
                <w:noProof/>
                <w:webHidden/>
              </w:rPr>
              <w:fldChar w:fldCharType="begin"/>
            </w:r>
            <w:r w:rsidR="00D562EA" w:rsidRPr="00B34150">
              <w:rPr>
                <w:rFonts w:ascii="Palatino Linotype" w:hAnsi="Palatino Linotype"/>
                <w:noProof/>
                <w:webHidden/>
              </w:rPr>
              <w:instrText xml:space="preserve"> PAGEREF _Toc536638702 \h </w:instrText>
            </w:r>
            <w:r w:rsidR="00D562EA" w:rsidRPr="00B34150">
              <w:rPr>
                <w:rFonts w:ascii="Palatino Linotype" w:hAnsi="Palatino Linotype"/>
                <w:noProof/>
                <w:webHidden/>
              </w:rPr>
            </w:r>
            <w:r w:rsidR="00D562EA" w:rsidRPr="00B34150">
              <w:rPr>
                <w:rFonts w:ascii="Palatino Linotype" w:hAnsi="Palatino Linotype"/>
                <w:noProof/>
                <w:webHidden/>
              </w:rPr>
              <w:fldChar w:fldCharType="separate"/>
            </w:r>
            <w:r w:rsidR="00646865">
              <w:rPr>
                <w:rFonts w:ascii="Palatino Linotype" w:hAnsi="Palatino Linotype"/>
                <w:noProof/>
                <w:webHidden/>
              </w:rPr>
              <w:t>66</w:t>
            </w:r>
            <w:r w:rsidR="00D562EA" w:rsidRPr="00B34150">
              <w:rPr>
                <w:rFonts w:ascii="Palatino Linotype" w:hAnsi="Palatino Linotype"/>
                <w:noProof/>
                <w:webHidden/>
              </w:rPr>
              <w:fldChar w:fldCharType="end"/>
            </w:r>
          </w:hyperlink>
        </w:p>
        <w:p w14:paraId="32DD3687" w14:textId="77777777" w:rsidR="00D562EA" w:rsidRPr="00B34150" w:rsidRDefault="00505A01" w:rsidP="00B34150">
          <w:pPr>
            <w:pStyle w:val="TDC2"/>
            <w:tabs>
              <w:tab w:val="left" w:pos="1100"/>
            </w:tabs>
            <w:spacing w:line="360" w:lineRule="auto"/>
            <w:rPr>
              <w:rFonts w:ascii="Palatino Linotype" w:hAnsi="Palatino Linotype"/>
              <w:noProof/>
              <w:lang w:val="es-MX" w:eastAsia="es-MX"/>
            </w:rPr>
          </w:pPr>
          <w:hyperlink w:anchor="_Toc536638703" w:history="1">
            <w:r w:rsidR="00D562EA" w:rsidRPr="00B34150">
              <w:rPr>
                <w:rStyle w:val="Hipervnculo"/>
                <w:rFonts w:ascii="Palatino Linotype" w:eastAsiaTheme="majorEastAsia" w:hAnsi="Palatino Linotype" w:cstheme="majorBidi"/>
                <w:b/>
                <w:noProof/>
                <w:lang w:val="es-MX" w:eastAsia="en-US"/>
              </w:rPr>
              <w:t>e)</w:t>
            </w:r>
            <w:r w:rsidR="00D562EA" w:rsidRPr="00B34150">
              <w:rPr>
                <w:rFonts w:ascii="Palatino Linotype" w:hAnsi="Palatino Linotype"/>
                <w:noProof/>
                <w:lang w:val="es-MX" w:eastAsia="es-MX"/>
              </w:rPr>
              <w:tab/>
            </w:r>
            <w:r w:rsidR="00D562EA" w:rsidRPr="00B34150">
              <w:rPr>
                <w:rStyle w:val="Hipervnculo"/>
                <w:rFonts w:ascii="Palatino Linotype" w:eastAsiaTheme="majorEastAsia" w:hAnsi="Palatino Linotype" w:cstheme="majorBidi"/>
                <w:b/>
                <w:noProof/>
                <w:lang w:val="es-MX" w:eastAsia="en-US"/>
              </w:rPr>
              <w:t xml:space="preserve">Del principio </w:t>
            </w:r>
            <w:r w:rsidR="00D562EA" w:rsidRPr="00B34150">
              <w:rPr>
                <w:rStyle w:val="Hipervnculo"/>
                <w:rFonts w:ascii="Palatino Linotype" w:eastAsiaTheme="majorEastAsia" w:hAnsi="Palatino Linotype" w:cstheme="majorBidi"/>
                <w:b/>
                <w:i/>
                <w:noProof/>
                <w:lang w:val="es-MX" w:eastAsia="en-US"/>
              </w:rPr>
              <w:t>pro persona</w:t>
            </w:r>
            <w:r w:rsidR="00D562EA" w:rsidRPr="00B34150">
              <w:rPr>
                <w:rStyle w:val="Hipervnculo"/>
                <w:rFonts w:ascii="Palatino Linotype" w:eastAsiaTheme="majorEastAsia" w:hAnsi="Palatino Linotype" w:cstheme="majorBidi"/>
                <w:b/>
                <w:noProof/>
                <w:lang w:val="es-MX" w:eastAsia="en-US"/>
              </w:rPr>
              <w:t xml:space="preserve"> y el control de constitucionalidad.</w:t>
            </w:r>
            <w:r w:rsidR="00D562EA" w:rsidRPr="00B34150">
              <w:rPr>
                <w:rFonts w:ascii="Palatino Linotype" w:hAnsi="Palatino Linotype"/>
                <w:noProof/>
                <w:webHidden/>
              </w:rPr>
              <w:tab/>
            </w:r>
            <w:r w:rsidR="00D562EA" w:rsidRPr="00B34150">
              <w:rPr>
                <w:rFonts w:ascii="Palatino Linotype" w:hAnsi="Palatino Linotype"/>
                <w:noProof/>
                <w:webHidden/>
              </w:rPr>
              <w:fldChar w:fldCharType="begin"/>
            </w:r>
            <w:r w:rsidR="00D562EA" w:rsidRPr="00B34150">
              <w:rPr>
                <w:rFonts w:ascii="Palatino Linotype" w:hAnsi="Palatino Linotype"/>
                <w:noProof/>
                <w:webHidden/>
              </w:rPr>
              <w:instrText xml:space="preserve"> PAGEREF _Toc536638703 \h </w:instrText>
            </w:r>
            <w:r w:rsidR="00D562EA" w:rsidRPr="00B34150">
              <w:rPr>
                <w:rFonts w:ascii="Palatino Linotype" w:hAnsi="Palatino Linotype"/>
                <w:noProof/>
                <w:webHidden/>
              </w:rPr>
            </w:r>
            <w:r w:rsidR="00D562EA" w:rsidRPr="00B34150">
              <w:rPr>
                <w:rFonts w:ascii="Palatino Linotype" w:hAnsi="Palatino Linotype"/>
                <w:noProof/>
                <w:webHidden/>
              </w:rPr>
              <w:fldChar w:fldCharType="separate"/>
            </w:r>
            <w:r w:rsidR="00646865">
              <w:rPr>
                <w:rFonts w:ascii="Palatino Linotype" w:hAnsi="Palatino Linotype"/>
                <w:noProof/>
                <w:webHidden/>
              </w:rPr>
              <w:t>70</w:t>
            </w:r>
            <w:r w:rsidR="00D562EA" w:rsidRPr="00B34150">
              <w:rPr>
                <w:rFonts w:ascii="Palatino Linotype" w:hAnsi="Palatino Linotype"/>
                <w:noProof/>
                <w:webHidden/>
              </w:rPr>
              <w:fldChar w:fldCharType="end"/>
            </w:r>
          </w:hyperlink>
        </w:p>
        <w:p w14:paraId="6B819E80" w14:textId="77777777" w:rsidR="00D562EA" w:rsidRPr="00B34150" w:rsidRDefault="00505A01" w:rsidP="00B34150">
          <w:pPr>
            <w:pStyle w:val="TDC2"/>
            <w:spacing w:line="360" w:lineRule="auto"/>
            <w:rPr>
              <w:rFonts w:ascii="Palatino Linotype" w:hAnsi="Palatino Linotype"/>
              <w:noProof/>
              <w:lang w:val="es-MX" w:eastAsia="es-MX"/>
            </w:rPr>
          </w:pPr>
          <w:hyperlink w:anchor="_Toc536638704" w:history="1">
            <w:r w:rsidR="00D562EA" w:rsidRPr="00B34150">
              <w:rPr>
                <w:rStyle w:val="Hipervnculo"/>
                <w:rFonts w:ascii="Palatino Linotype" w:eastAsiaTheme="majorEastAsia" w:hAnsi="Palatino Linotype" w:cs="Times New Roman"/>
                <w:b/>
                <w:noProof/>
                <w:lang w:val="es-MX" w:eastAsia="es-ES_tradnl"/>
              </w:rPr>
              <w:t>SEXTO.</w:t>
            </w:r>
            <w:r w:rsidR="00D562EA" w:rsidRPr="00B34150">
              <w:rPr>
                <w:rStyle w:val="Hipervnculo"/>
                <w:rFonts w:ascii="Palatino Linotype" w:eastAsia="MS Mincho" w:hAnsi="Palatino Linotype" w:cstheme="majorBidi"/>
                <w:b/>
                <w:noProof/>
              </w:rPr>
              <w:t xml:space="preserve"> De la elaboración de la versión pública y el acuerdo de clasificación como información confidencial.</w:t>
            </w:r>
            <w:r w:rsidR="00D562EA" w:rsidRPr="00B34150">
              <w:rPr>
                <w:rFonts w:ascii="Palatino Linotype" w:hAnsi="Palatino Linotype"/>
                <w:noProof/>
                <w:webHidden/>
              </w:rPr>
              <w:tab/>
            </w:r>
            <w:r w:rsidR="00D562EA" w:rsidRPr="00B34150">
              <w:rPr>
                <w:rFonts w:ascii="Palatino Linotype" w:hAnsi="Palatino Linotype"/>
                <w:noProof/>
                <w:webHidden/>
              </w:rPr>
              <w:fldChar w:fldCharType="begin"/>
            </w:r>
            <w:r w:rsidR="00D562EA" w:rsidRPr="00B34150">
              <w:rPr>
                <w:rFonts w:ascii="Palatino Linotype" w:hAnsi="Palatino Linotype"/>
                <w:noProof/>
                <w:webHidden/>
              </w:rPr>
              <w:instrText xml:space="preserve"> PAGEREF _Toc536638704 \h </w:instrText>
            </w:r>
            <w:r w:rsidR="00D562EA" w:rsidRPr="00B34150">
              <w:rPr>
                <w:rFonts w:ascii="Palatino Linotype" w:hAnsi="Palatino Linotype"/>
                <w:noProof/>
                <w:webHidden/>
              </w:rPr>
            </w:r>
            <w:r w:rsidR="00D562EA" w:rsidRPr="00B34150">
              <w:rPr>
                <w:rFonts w:ascii="Palatino Linotype" w:hAnsi="Palatino Linotype"/>
                <w:noProof/>
                <w:webHidden/>
              </w:rPr>
              <w:fldChar w:fldCharType="separate"/>
            </w:r>
            <w:r w:rsidR="00646865">
              <w:rPr>
                <w:rFonts w:ascii="Palatino Linotype" w:hAnsi="Palatino Linotype"/>
                <w:noProof/>
                <w:webHidden/>
              </w:rPr>
              <w:t>84</w:t>
            </w:r>
            <w:r w:rsidR="00D562EA" w:rsidRPr="00B34150">
              <w:rPr>
                <w:rFonts w:ascii="Palatino Linotype" w:hAnsi="Palatino Linotype"/>
                <w:noProof/>
                <w:webHidden/>
              </w:rPr>
              <w:fldChar w:fldCharType="end"/>
            </w:r>
          </w:hyperlink>
        </w:p>
        <w:p w14:paraId="66AA7CF3" w14:textId="77777777" w:rsidR="00D562EA" w:rsidRPr="00B34150" w:rsidRDefault="00505A01" w:rsidP="00B34150">
          <w:pPr>
            <w:pStyle w:val="TDC2"/>
            <w:spacing w:line="360" w:lineRule="auto"/>
            <w:rPr>
              <w:rFonts w:ascii="Palatino Linotype" w:hAnsi="Palatino Linotype"/>
              <w:noProof/>
              <w:lang w:val="es-MX" w:eastAsia="es-MX"/>
            </w:rPr>
          </w:pPr>
          <w:hyperlink w:anchor="_Toc536638705" w:history="1">
            <w:r w:rsidR="00D562EA" w:rsidRPr="00B34150">
              <w:rPr>
                <w:rStyle w:val="Hipervnculo"/>
                <w:rFonts w:ascii="Palatino Linotype" w:eastAsiaTheme="majorEastAsia" w:hAnsi="Palatino Linotype" w:cstheme="majorBidi"/>
                <w:b/>
                <w:noProof/>
                <w:lang w:val="es-MX" w:eastAsia="en-US"/>
              </w:rPr>
              <w:t>R E S O L U T I V O S</w:t>
            </w:r>
            <w:r w:rsidR="00D562EA" w:rsidRPr="00B34150">
              <w:rPr>
                <w:rFonts w:ascii="Palatino Linotype" w:hAnsi="Palatino Linotype"/>
                <w:noProof/>
                <w:webHidden/>
              </w:rPr>
              <w:tab/>
            </w:r>
            <w:r w:rsidR="00D562EA" w:rsidRPr="00B34150">
              <w:rPr>
                <w:rFonts w:ascii="Palatino Linotype" w:hAnsi="Palatino Linotype"/>
                <w:noProof/>
                <w:webHidden/>
              </w:rPr>
              <w:fldChar w:fldCharType="begin"/>
            </w:r>
            <w:r w:rsidR="00D562EA" w:rsidRPr="00B34150">
              <w:rPr>
                <w:rFonts w:ascii="Palatino Linotype" w:hAnsi="Palatino Linotype"/>
                <w:noProof/>
                <w:webHidden/>
              </w:rPr>
              <w:instrText xml:space="preserve"> PAGEREF _Toc536638705 \h </w:instrText>
            </w:r>
            <w:r w:rsidR="00D562EA" w:rsidRPr="00B34150">
              <w:rPr>
                <w:rFonts w:ascii="Palatino Linotype" w:hAnsi="Palatino Linotype"/>
                <w:noProof/>
                <w:webHidden/>
              </w:rPr>
            </w:r>
            <w:r w:rsidR="00D562EA" w:rsidRPr="00B34150">
              <w:rPr>
                <w:rFonts w:ascii="Palatino Linotype" w:hAnsi="Palatino Linotype"/>
                <w:noProof/>
                <w:webHidden/>
              </w:rPr>
              <w:fldChar w:fldCharType="separate"/>
            </w:r>
            <w:r w:rsidR="00646865">
              <w:rPr>
                <w:rFonts w:ascii="Palatino Linotype" w:hAnsi="Palatino Linotype"/>
                <w:noProof/>
                <w:webHidden/>
              </w:rPr>
              <w:t>99</w:t>
            </w:r>
            <w:r w:rsidR="00D562EA" w:rsidRPr="00B34150">
              <w:rPr>
                <w:rFonts w:ascii="Palatino Linotype" w:hAnsi="Palatino Linotype"/>
                <w:noProof/>
                <w:webHidden/>
              </w:rPr>
              <w:fldChar w:fldCharType="end"/>
            </w:r>
          </w:hyperlink>
        </w:p>
        <w:p w14:paraId="03DFF9B4" w14:textId="0DB74118" w:rsidR="00626C3C" w:rsidRPr="00B34150" w:rsidRDefault="00DA7E2F" w:rsidP="00B34150">
          <w:pPr>
            <w:spacing w:line="360" w:lineRule="auto"/>
            <w:rPr>
              <w:rFonts w:ascii="Palatino Linotype" w:hAnsi="Palatino Linotype"/>
            </w:rPr>
          </w:pPr>
          <w:r w:rsidRPr="00B34150">
            <w:rPr>
              <w:rFonts w:ascii="Palatino Linotype" w:hAnsi="Palatino Linotype"/>
              <w:b/>
              <w:bCs/>
              <w:lang w:val="es-ES"/>
            </w:rPr>
            <w:fldChar w:fldCharType="end"/>
          </w:r>
        </w:p>
        <w:p w14:paraId="6E4F943D" w14:textId="092AEAA5" w:rsidR="00D562EA" w:rsidRPr="00B34150" w:rsidRDefault="00505A01" w:rsidP="00B34150">
          <w:pPr>
            <w:spacing w:line="360" w:lineRule="auto"/>
            <w:rPr>
              <w:rFonts w:ascii="Palatino Linotype" w:hAnsi="Palatino Linotype"/>
            </w:rPr>
          </w:pPr>
        </w:p>
      </w:sdtContent>
    </w:sdt>
    <w:p w14:paraId="73F7F940" w14:textId="562F90AD" w:rsidR="00662C69" w:rsidRPr="00B34150" w:rsidRDefault="009B11D6" w:rsidP="00B34150">
      <w:pPr>
        <w:spacing w:line="360" w:lineRule="auto"/>
        <w:ind w:right="47"/>
        <w:jc w:val="both"/>
        <w:rPr>
          <w:rFonts w:ascii="Palatino Linotype" w:hAnsi="Palatino Linotype"/>
        </w:rPr>
      </w:pPr>
      <w:r w:rsidRPr="00B34150">
        <w:rPr>
          <w:rFonts w:ascii="Palatino Linotype" w:hAnsi="Palatino Linotype"/>
        </w:rPr>
        <w:t>R</w:t>
      </w:r>
      <w:r w:rsidR="00662C69" w:rsidRPr="00B34150">
        <w:rPr>
          <w:rFonts w:ascii="Palatino Linotype" w:hAnsi="Palatino Linotype"/>
        </w:rPr>
        <w:t>esolución del Pleno del Instituto de Transparencia, Acceso a la Información Pública y Protección de Datos Personales del Estado de México y Mun</w:t>
      </w:r>
      <w:r w:rsidR="000D5A1D" w:rsidRPr="00B34150">
        <w:rPr>
          <w:rFonts w:ascii="Palatino Linotype" w:hAnsi="Palatino Linotype"/>
        </w:rPr>
        <w:t>icipios, con</w:t>
      </w:r>
      <w:r w:rsidR="00662C69" w:rsidRPr="00B34150">
        <w:rPr>
          <w:rFonts w:ascii="Palatino Linotype" w:hAnsi="Palatino Linotype"/>
        </w:rPr>
        <w:t xml:space="preserve"> </w:t>
      </w:r>
      <w:r w:rsidR="00485DB6" w:rsidRPr="00B34150">
        <w:rPr>
          <w:rFonts w:ascii="Palatino Linotype" w:hAnsi="Palatino Linotype"/>
        </w:rPr>
        <w:t xml:space="preserve">domicilio </w:t>
      </w:r>
      <w:r w:rsidR="00662C69" w:rsidRPr="00B34150">
        <w:rPr>
          <w:rFonts w:ascii="Palatino Linotype" w:hAnsi="Palatino Linotype"/>
        </w:rPr>
        <w:t xml:space="preserve">en Metepec, Estado de México; de </w:t>
      </w:r>
      <w:r w:rsidR="00646865">
        <w:rPr>
          <w:rFonts w:ascii="Palatino Linotype" w:hAnsi="Palatino Linotype"/>
        </w:rPr>
        <w:t>fecha trece (13</w:t>
      </w:r>
      <w:r w:rsidR="00662C69" w:rsidRPr="00B34150">
        <w:rPr>
          <w:rFonts w:ascii="Palatino Linotype" w:hAnsi="Palatino Linotype"/>
        </w:rPr>
        <w:t>) de</w:t>
      </w:r>
      <w:r w:rsidR="00646865">
        <w:rPr>
          <w:rFonts w:ascii="Palatino Linotype" w:hAnsi="Palatino Linotype"/>
        </w:rPr>
        <w:t xml:space="preserve"> febrero</w:t>
      </w:r>
      <w:r w:rsidR="000C0392" w:rsidRPr="00B34150">
        <w:rPr>
          <w:rFonts w:ascii="Palatino Linotype" w:hAnsi="Palatino Linotype"/>
        </w:rPr>
        <w:t xml:space="preserve"> de</w:t>
      </w:r>
      <w:r w:rsidR="00662C69" w:rsidRPr="00B34150">
        <w:rPr>
          <w:rFonts w:ascii="Palatino Linotype" w:hAnsi="Palatino Linotype"/>
        </w:rPr>
        <w:t xml:space="preserve"> dos mil </w:t>
      </w:r>
      <w:r w:rsidR="00646865">
        <w:rPr>
          <w:rFonts w:ascii="Palatino Linotype" w:hAnsi="Palatino Linotype"/>
        </w:rPr>
        <w:t>diecinueve</w:t>
      </w:r>
      <w:r w:rsidR="00662C69" w:rsidRPr="00B34150">
        <w:rPr>
          <w:rFonts w:ascii="Palatino Linotype" w:hAnsi="Palatino Linotype"/>
        </w:rPr>
        <w:t>.</w:t>
      </w:r>
    </w:p>
    <w:p w14:paraId="06764E5A" w14:textId="77777777" w:rsidR="00626C3C" w:rsidRPr="00B34150" w:rsidRDefault="00626C3C" w:rsidP="00B34150">
      <w:pPr>
        <w:spacing w:line="360" w:lineRule="auto"/>
        <w:ind w:right="47"/>
        <w:jc w:val="both"/>
        <w:rPr>
          <w:rFonts w:ascii="Palatino Linotype" w:hAnsi="Palatino Linotype"/>
        </w:rPr>
      </w:pPr>
    </w:p>
    <w:p w14:paraId="03A89709" w14:textId="5B677205" w:rsidR="00626C3C" w:rsidRPr="00B34150" w:rsidRDefault="00662C69" w:rsidP="00B34150">
      <w:pPr>
        <w:spacing w:line="360" w:lineRule="auto"/>
        <w:jc w:val="both"/>
        <w:rPr>
          <w:rFonts w:ascii="Palatino Linotype" w:hAnsi="Palatino Linotype"/>
        </w:rPr>
      </w:pPr>
      <w:r w:rsidRPr="00B34150">
        <w:rPr>
          <w:rFonts w:ascii="Palatino Linotype" w:hAnsi="Palatino Linotype"/>
          <w:b/>
        </w:rPr>
        <w:t>VISTO</w:t>
      </w:r>
      <w:r w:rsidR="002E118F" w:rsidRPr="00B34150">
        <w:rPr>
          <w:rFonts w:ascii="Palatino Linotype" w:hAnsi="Palatino Linotype"/>
          <w:b/>
        </w:rPr>
        <w:t>S</w:t>
      </w:r>
      <w:r w:rsidRPr="00B34150">
        <w:rPr>
          <w:rFonts w:ascii="Palatino Linotype" w:hAnsi="Palatino Linotype"/>
        </w:rPr>
        <w:t xml:space="preserve"> l</w:t>
      </w:r>
      <w:r w:rsidR="002E118F" w:rsidRPr="00B34150">
        <w:rPr>
          <w:rFonts w:ascii="Palatino Linotype" w:hAnsi="Palatino Linotype"/>
        </w:rPr>
        <w:t>os</w:t>
      </w:r>
      <w:r w:rsidRPr="00B34150">
        <w:rPr>
          <w:rFonts w:ascii="Palatino Linotype" w:hAnsi="Palatino Linotype"/>
        </w:rPr>
        <w:t xml:space="preserve"> expediente</w:t>
      </w:r>
      <w:r w:rsidR="002E118F" w:rsidRPr="00B34150">
        <w:rPr>
          <w:rFonts w:ascii="Palatino Linotype" w:hAnsi="Palatino Linotype"/>
        </w:rPr>
        <w:t>s</w:t>
      </w:r>
      <w:r w:rsidRPr="00B34150">
        <w:rPr>
          <w:rFonts w:ascii="Palatino Linotype" w:hAnsi="Palatino Linotype"/>
        </w:rPr>
        <w:t xml:space="preserve"> electrónico</w:t>
      </w:r>
      <w:r w:rsidR="002E118F" w:rsidRPr="00B34150">
        <w:rPr>
          <w:rFonts w:ascii="Palatino Linotype" w:hAnsi="Palatino Linotype"/>
        </w:rPr>
        <w:t>s</w:t>
      </w:r>
      <w:r w:rsidRPr="00B34150">
        <w:rPr>
          <w:rFonts w:ascii="Palatino Linotype" w:hAnsi="Palatino Linotype"/>
        </w:rPr>
        <w:t xml:space="preserve"> for</w:t>
      </w:r>
      <w:r w:rsidR="00335BFE" w:rsidRPr="00B34150">
        <w:rPr>
          <w:rFonts w:ascii="Palatino Linotype" w:hAnsi="Palatino Linotype"/>
        </w:rPr>
        <w:t>mado</w:t>
      </w:r>
      <w:r w:rsidR="002E118F" w:rsidRPr="00B34150">
        <w:rPr>
          <w:rFonts w:ascii="Palatino Linotype" w:hAnsi="Palatino Linotype"/>
        </w:rPr>
        <w:t>s</w:t>
      </w:r>
      <w:r w:rsidR="00335BFE" w:rsidRPr="00B34150">
        <w:rPr>
          <w:rFonts w:ascii="Palatino Linotype" w:hAnsi="Palatino Linotype"/>
        </w:rPr>
        <w:t xml:space="preserve"> con motivo de los</w:t>
      </w:r>
      <w:r w:rsidRPr="00B34150">
        <w:rPr>
          <w:rFonts w:ascii="Palatino Linotype" w:hAnsi="Palatino Linotype"/>
        </w:rPr>
        <w:t xml:space="preserve"> recurso</w:t>
      </w:r>
      <w:r w:rsidR="00335BFE" w:rsidRPr="00B34150">
        <w:rPr>
          <w:rFonts w:ascii="Palatino Linotype" w:hAnsi="Palatino Linotype"/>
        </w:rPr>
        <w:t>s</w:t>
      </w:r>
      <w:r w:rsidRPr="00B34150">
        <w:rPr>
          <w:rFonts w:ascii="Palatino Linotype" w:hAnsi="Palatino Linotype"/>
        </w:rPr>
        <w:t xml:space="preserve"> de revisión</w:t>
      </w:r>
      <w:r w:rsidR="007A0868" w:rsidRPr="00B34150">
        <w:rPr>
          <w:rFonts w:ascii="Palatino Linotype" w:hAnsi="Palatino Linotype"/>
        </w:rPr>
        <w:t xml:space="preserve"> </w:t>
      </w:r>
      <w:r w:rsidR="00101C0F" w:rsidRPr="00B34150">
        <w:rPr>
          <w:rFonts w:ascii="Palatino Linotype" w:eastAsia="Times New Roman" w:hAnsi="Palatino Linotype" w:cs="Times New Roman"/>
          <w:b/>
        </w:rPr>
        <w:t>04418</w:t>
      </w:r>
      <w:r w:rsidR="007A0868" w:rsidRPr="00B34150">
        <w:rPr>
          <w:rFonts w:ascii="Palatino Linotype" w:eastAsia="Times New Roman" w:hAnsi="Palatino Linotype" w:cs="Arial"/>
          <w:b/>
          <w:bCs/>
        </w:rPr>
        <w:t>/INFOEM/IP/RR/2018,</w:t>
      </w:r>
      <w:r w:rsidR="007A0868" w:rsidRPr="00B34150">
        <w:rPr>
          <w:rFonts w:ascii="Palatino Linotype" w:eastAsia="Times New Roman" w:hAnsi="Palatino Linotype" w:cs="Times New Roman"/>
        </w:rPr>
        <w:t xml:space="preserve"> </w:t>
      </w:r>
      <w:r w:rsidR="00101C0F" w:rsidRPr="00B34150">
        <w:rPr>
          <w:rFonts w:ascii="Palatino Linotype" w:eastAsia="Times New Roman" w:hAnsi="Palatino Linotype" w:cs="Arial"/>
          <w:b/>
          <w:bCs/>
        </w:rPr>
        <w:t>04419</w:t>
      </w:r>
      <w:r w:rsidR="00A95917" w:rsidRPr="00B34150">
        <w:rPr>
          <w:rFonts w:ascii="Palatino Linotype" w:eastAsia="Times New Roman" w:hAnsi="Palatino Linotype" w:cs="Arial"/>
          <w:b/>
          <w:bCs/>
        </w:rPr>
        <w:t>/INFOEM/IP/RR/2018,</w:t>
      </w:r>
      <w:r w:rsidR="00101C0F" w:rsidRPr="00B34150">
        <w:rPr>
          <w:rFonts w:ascii="Palatino Linotype" w:eastAsia="Times New Roman" w:hAnsi="Palatino Linotype" w:cs="Arial"/>
          <w:b/>
          <w:bCs/>
        </w:rPr>
        <w:t xml:space="preserve"> 04420</w:t>
      </w:r>
      <w:r w:rsidR="000C0392" w:rsidRPr="00B34150">
        <w:rPr>
          <w:rFonts w:ascii="Palatino Linotype" w:eastAsia="Times New Roman" w:hAnsi="Palatino Linotype" w:cs="Arial"/>
          <w:b/>
          <w:bCs/>
        </w:rPr>
        <w:t>/INFOEM/IP/RR/2018</w:t>
      </w:r>
      <w:r w:rsidR="00101C0F" w:rsidRPr="00B34150">
        <w:rPr>
          <w:rFonts w:ascii="Palatino Linotype" w:eastAsia="Times New Roman" w:hAnsi="Palatino Linotype" w:cs="Arial"/>
          <w:b/>
          <w:bCs/>
        </w:rPr>
        <w:t xml:space="preserve"> y 04421/INFOEM/IP/RR/2018 </w:t>
      </w:r>
      <w:r w:rsidRPr="00B34150">
        <w:rPr>
          <w:rFonts w:ascii="Palatino Linotype" w:hAnsi="Palatino Linotype"/>
        </w:rPr>
        <w:t>promovido</w:t>
      </w:r>
      <w:r w:rsidR="00335BFE" w:rsidRPr="00B34150">
        <w:rPr>
          <w:rFonts w:ascii="Palatino Linotype" w:hAnsi="Palatino Linotype"/>
        </w:rPr>
        <w:t>s</w:t>
      </w:r>
      <w:r w:rsidR="00D131A0" w:rsidRPr="00B34150">
        <w:rPr>
          <w:rFonts w:ascii="Palatino Linotype" w:hAnsi="Palatino Linotype"/>
        </w:rPr>
        <w:t xml:space="preserve"> por </w:t>
      </w:r>
      <w:r w:rsidR="00F91C43">
        <w:rPr>
          <w:rFonts w:ascii="Palatino Linotype" w:hAnsi="Palatino Linotype"/>
        </w:rPr>
        <w:t xml:space="preserve">                 </w:t>
      </w:r>
      <w:r w:rsidR="00F91C43" w:rsidRPr="00F91C43">
        <w:rPr>
          <w:rFonts w:ascii="Palatino Linotype" w:hAnsi="Palatino Linotype"/>
          <w:highlight w:val="black"/>
        </w:rPr>
        <w:t>----</w:t>
      </w:r>
      <w:r w:rsidR="00F91C43" w:rsidRPr="00F91C43">
        <w:rPr>
          <w:rFonts w:ascii="Palatino Linotype" w:hAnsi="Palatino Linotype"/>
          <w:b/>
          <w:highlight w:val="black"/>
        </w:rPr>
        <w:t>----------------------------------------</w:t>
      </w:r>
      <w:r w:rsidRPr="00B34150">
        <w:rPr>
          <w:rFonts w:ascii="Palatino Linotype" w:hAnsi="Palatino Linotype"/>
          <w:b/>
        </w:rPr>
        <w:t xml:space="preserve">, </w:t>
      </w:r>
      <w:r w:rsidRPr="00B34150">
        <w:rPr>
          <w:rFonts w:ascii="Palatino Linotype" w:hAnsi="Palatino Linotype" w:cs="Arial"/>
        </w:rPr>
        <w:t xml:space="preserve">en su </w:t>
      </w:r>
      <w:r w:rsidR="00D83C17" w:rsidRPr="00B34150">
        <w:rPr>
          <w:rFonts w:ascii="Palatino Linotype" w:hAnsi="Palatino Linotype" w:cs="Arial"/>
        </w:rPr>
        <w:t>calidad</w:t>
      </w:r>
      <w:r w:rsidRPr="00B34150">
        <w:rPr>
          <w:rFonts w:ascii="Palatino Linotype" w:hAnsi="Palatino Linotype" w:cs="Arial"/>
        </w:rPr>
        <w:t xml:space="preserve"> de </w:t>
      </w:r>
      <w:r w:rsidRPr="00B34150">
        <w:rPr>
          <w:rFonts w:ascii="Palatino Linotype" w:hAnsi="Palatino Linotype" w:cs="Arial"/>
          <w:b/>
        </w:rPr>
        <w:t>RECURRENTE</w:t>
      </w:r>
      <w:r w:rsidRPr="00B34150">
        <w:rPr>
          <w:rFonts w:ascii="Palatino Linotype" w:hAnsi="Palatino Linotype" w:cs="Arial"/>
        </w:rPr>
        <w:t xml:space="preserve">, en contra </w:t>
      </w:r>
      <w:r w:rsidR="0006608C" w:rsidRPr="00B34150">
        <w:rPr>
          <w:rFonts w:ascii="Palatino Linotype" w:hAnsi="Palatino Linotype" w:cs="Arial"/>
        </w:rPr>
        <w:t>de</w:t>
      </w:r>
      <w:r w:rsidR="00843908" w:rsidRPr="00B34150">
        <w:rPr>
          <w:rFonts w:ascii="Palatino Linotype" w:hAnsi="Palatino Linotype" w:cs="Arial"/>
        </w:rPr>
        <w:t xml:space="preserve"> </w:t>
      </w:r>
      <w:r w:rsidR="005D7D84" w:rsidRPr="00B34150">
        <w:rPr>
          <w:rFonts w:ascii="Palatino Linotype" w:hAnsi="Palatino Linotype" w:cs="Arial"/>
        </w:rPr>
        <w:t>las respuestas</w:t>
      </w:r>
      <w:r w:rsidR="00843908" w:rsidRPr="00B34150">
        <w:rPr>
          <w:rFonts w:ascii="Palatino Linotype" w:hAnsi="Palatino Linotype" w:cs="Arial"/>
        </w:rPr>
        <w:t xml:space="preserve"> de</w:t>
      </w:r>
      <w:r w:rsidR="00DA2F64" w:rsidRPr="00B34150">
        <w:rPr>
          <w:rFonts w:ascii="Palatino Linotype" w:hAnsi="Palatino Linotype" w:cs="Arial"/>
        </w:rPr>
        <w:t xml:space="preserve"> </w:t>
      </w:r>
      <w:r w:rsidR="00843908" w:rsidRPr="00B34150">
        <w:rPr>
          <w:rFonts w:ascii="Palatino Linotype" w:hAnsi="Palatino Linotype" w:cs="Arial"/>
        </w:rPr>
        <w:t>l</w:t>
      </w:r>
      <w:r w:rsidR="00DA2F64" w:rsidRPr="00B34150">
        <w:rPr>
          <w:rFonts w:ascii="Palatino Linotype" w:hAnsi="Palatino Linotype" w:cs="Arial"/>
        </w:rPr>
        <w:t>a</w:t>
      </w:r>
      <w:r w:rsidR="00F22527" w:rsidRPr="00B34150">
        <w:rPr>
          <w:rFonts w:ascii="Palatino Linotype" w:hAnsi="Palatino Linotype" w:cs="Arial"/>
        </w:rPr>
        <w:t xml:space="preserve"> </w:t>
      </w:r>
      <w:r w:rsidR="00DA2F64" w:rsidRPr="00B34150">
        <w:rPr>
          <w:rFonts w:ascii="Palatino Linotype" w:hAnsi="Palatino Linotype"/>
          <w:b/>
        </w:rPr>
        <w:t>Universidad Politécnica del Valle de Toluca</w:t>
      </w:r>
      <w:r w:rsidR="0036073F" w:rsidRPr="00B34150">
        <w:rPr>
          <w:rFonts w:ascii="Palatino Linotype" w:hAnsi="Palatino Linotype"/>
          <w:b/>
        </w:rPr>
        <w:t xml:space="preserve">, </w:t>
      </w:r>
      <w:r w:rsidRPr="00B34150">
        <w:rPr>
          <w:rFonts w:ascii="Palatino Linotype" w:hAnsi="Palatino Linotype"/>
        </w:rPr>
        <w:t>en lo sucesivo el</w:t>
      </w:r>
      <w:r w:rsidRPr="00B34150">
        <w:rPr>
          <w:rFonts w:ascii="Palatino Linotype" w:hAnsi="Palatino Linotype"/>
          <w:b/>
        </w:rPr>
        <w:t xml:space="preserve"> SUJETO OBLIGADO, </w:t>
      </w:r>
      <w:r w:rsidRPr="00B34150">
        <w:rPr>
          <w:rFonts w:ascii="Palatino Linotype" w:hAnsi="Palatino Linotype"/>
        </w:rPr>
        <w:t>se procede a dictar la presente resolución, con base en los siguientes:</w:t>
      </w:r>
    </w:p>
    <w:p w14:paraId="758B1EBF" w14:textId="77777777" w:rsidR="00817E4E" w:rsidRPr="00B34150" w:rsidRDefault="00817E4E" w:rsidP="00B34150">
      <w:pPr>
        <w:spacing w:line="360" w:lineRule="auto"/>
        <w:jc w:val="both"/>
        <w:rPr>
          <w:rFonts w:ascii="Palatino Linotype" w:hAnsi="Palatino Linotype"/>
        </w:rPr>
      </w:pPr>
    </w:p>
    <w:p w14:paraId="769E1410" w14:textId="5740327F" w:rsidR="00587366" w:rsidRPr="00B34150" w:rsidRDefault="00662C69" w:rsidP="00B34150">
      <w:pPr>
        <w:pStyle w:val="Ttulo1"/>
        <w:spacing w:before="0" w:line="360" w:lineRule="auto"/>
        <w:jc w:val="center"/>
        <w:rPr>
          <w:b/>
          <w:szCs w:val="24"/>
        </w:rPr>
      </w:pPr>
      <w:bookmarkStart w:id="0" w:name="_Toc461555884"/>
      <w:bookmarkStart w:id="1" w:name="_Toc466371847"/>
      <w:bookmarkStart w:id="2" w:name="_Toc536638691"/>
      <w:r w:rsidRPr="00B34150">
        <w:rPr>
          <w:b/>
          <w:szCs w:val="24"/>
        </w:rPr>
        <w:t>ANTECEDENTES</w:t>
      </w:r>
      <w:bookmarkEnd w:id="0"/>
      <w:bookmarkEnd w:id="1"/>
      <w:bookmarkEnd w:id="2"/>
    </w:p>
    <w:p w14:paraId="39C89663" w14:textId="77777777" w:rsidR="00626C3C" w:rsidRPr="00B34150" w:rsidRDefault="00626C3C" w:rsidP="00B34150">
      <w:pPr>
        <w:spacing w:line="360" w:lineRule="auto"/>
        <w:rPr>
          <w:rFonts w:ascii="Palatino Linotype" w:hAnsi="Palatino Linotype"/>
          <w:lang w:val="es-MX" w:eastAsia="en-US"/>
        </w:rPr>
      </w:pPr>
    </w:p>
    <w:p w14:paraId="23218C37" w14:textId="28BFABA7" w:rsidR="006F752C" w:rsidRPr="00B34150" w:rsidRDefault="00D131A0" w:rsidP="00B34150">
      <w:pPr>
        <w:numPr>
          <w:ilvl w:val="0"/>
          <w:numId w:val="3"/>
        </w:numPr>
        <w:spacing w:line="360" w:lineRule="auto"/>
        <w:ind w:left="0" w:firstLine="0"/>
        <w:contextualSpacing/>
        <w:jc w:val="both"/>
        <w:rPr>
          <w:rFonts w:ascii="Palatino Linotype" w:eastAsia="Calibri" w:hAnsi="Palatino Linotype" w:cs="Arial"/>
          <w:lang w:val="es-ES"/>
        </w:rPr>
      </w:pPr>
      <w:r w:rsidRPr="00B34150">
        <w:rPr>
          <w:rFonts w:ascii="Palatino Linotype" w:eastAsia="Calibri" w:hAnsi="Palatino Linotype" w:cs="Arial"/>
          <w:lang w:val="es-ES"/>
        </w:rPr>
        <w:t>El día cinco (05</w:t>
      </w:r>
      <w:r w:rsidR="000C0392" w:rsidRPr="00B34150">
        <w:rPr>
          <w:rFonts w:ascii="Palatino Linotype" w:eastAsia="Calibri" w:hAnsi="Palatino Linotype" w:cs="Arial"/>
          <w:lang w:val="es-ES"/>
        </w:rPr>
        <w:t>) de octubre</w:t>
      </w:r>
      <w:r w:rsidR="007A0868" w:rsidRPr="00B34150">
        <w:rPr>
          <w:rFonts w:ascii="Palatino Linotype" w:eastAsia="Calibri" w:hAnsi="Palatino Linotype" w:cs="Arial"/>
          <w:lang w:val="es-ES"/>
        </w:rPr>
        <w:t xml:space="preserve"> de dos mil dieciocho,</w:t>
      </w:r>
      <w:r w:rsidRPr="00B34150">
        <w:rPr>
          <w:rFonts w:ascii="Palatino Linotype" w:eastAsia="Calibri" w:hAnsi="Palatino Linotype" w:cs="Times New Roman"/>
          <w:lang w:val="es-ES"/>
        </w:rPr>
        <w:t xml:space="preserve"> </w:t>
      </w:r>
      <w:r w:rsidR="00F91C43" w:rsidRPr="00F91C43">
        <w:rPr>
          <w:rFonts w:ascii="Palatino Linotype" w:eastAsia="Calibri" w:hAnsi="Palatino Linotype" w:cs="Times New Roman"/>
          <w:b/>
          <w:highlight w:val="black"/>
          <w:lang w:val="es-ES"/>
        </w:rPr>
        <w:t>--------------------------</w:t>
      </w:r>
      <w:r w:rsidRPr="00B34150">
        <w:rPr>
          <w:rFonts w:ascii="Palatino Linotype" w:eastAsia="Calibri" w:hAnsi="Palatino Linotype" w:cs="Times New Roman"/>
          <w:b/>
          <w:lang w:val="es-ES"/>
        </w:rPr>
        <w:t xml:space="preserve"> </w:t>
      </w:r>
      <w:r w:rsidR="000C0392" w:rsidRPr="00B34150">
        <w:rPr>
          <w:rFonts w:ascii="Palatino Linotype" w:eastAsia="Calibri" w:hAnsi="Palatino Linotype" w:cs="Times New Roman"/>
          <w:lang w:val="es-ES"/>
        </w:rPr>
        <w:t xml:space="preserve">presentó </w:t>
      </w:r>
      <w:r w:rsidR="007A0868" w:rsidRPr="00B34150">
        <w:rPr>
          <w:rFonts w:ascii="Palatino Linotype" w:eastAsia="Calibri" w:hAnsi="Palatino Linotype" w:cs="Arial"/>
          <w:lang w:val="es-ES"/>
        </w:rPr>
        <w:t xml:space="preserve">ante el </w:t>
      </w:r>
      <w:r w:rsidR="007A0868" w:rsidRPr="00B34150">
        <w:rPr>
          <w:rFonts w:ascii="Palatino Linotype" w:eastAsia="Calibri" w:hAnsi="Palatino Linotype" w:cs="Arial"/>
          <w:b/>
          <w:lang w:val="es-ES"/>
        </w:rPr>
        <w:t>SUJETO OBLIGADO</w:t>
      </w:r>
      <w:r w:rsidR="007A0868" w:rsidRPr="00B34150">
        <w:rPr>
          <w:rFonts w:ascii="Palatino Linotype" w:eastAsia="Calibri" w:hAnsi="Palatino Linotype" w:cs="Arial"/>
        </w:rPr>
        <w:t xml:space="preserve"> vía </w:t>
      </w:r>
      <w:r w:rsidR="007A0868" w:rsidRPr="00B34150">
        <w:rPr>
          <w:rFonts w:ascii="Palatino Linotype" w:eastAsia="Calibri" w:hAnsi="Palatino Linotype" w:cs="Arial"/>
          <w:lang w:val="es-ES"/>
        </w:rPr>
        <w:t>Sistema de Acceso a la Información Mexiquense (</w:t>
      </w:r>
      <w:r w:rsidR="007A0868" w:rsidRPr="00B34150">
        <w:rPr>
          <w:rFonts w:ascii="Palatino Linotype" w:eastAsia="Calibri" w:hAnsi="Palatino Linotype" w:cs="Arial"/>
          <w:b/>
          <w:lang w:val="es-ES"/>
        </w:rPr>
        <w:t>SAIMEX)</w:t>
      </w:r>
      <w:r w:rsidRPr="00B34150">
        <w:rPr>
          <w:rFonts w:ascii="Palatino Linotype" w:eastAsia="Calibri" w:hAnsi="Palatino Linotype" w:cs="Arial"/>
          <w:lang w:val="es-ES"/>
        </w:rPr>
        <w:t xml:space="preserve">, </w:t>
      </w:r>
      <w:r w:rsidR="007A0868" w:rsidRPr="00B34150">
        <w:rPr>
          <w:rFonts w:ascii="Palatino Linotype" w:eastAsia="Calibri" w:hAnsi="Palatino Linotype" w:cs="Arial"/>
          <w:lang w:val="es-ES"/>
        </w:rPr>
        <w:t>las solicitudes de información pública registradas con los números</w:t>
      </w:r>
      <w:r w:rsidR="00D545A0" w:rsidRPr="00B34150">
        <w:rPr>
          <w:rFonts w:ascii="Palatino Linotype" w:eastAsia="Calibri" w:hAnsi="Palatino Linotype" w:cs="Arial"/>
          <w:lang w:val="es-ES"/>
        </w:rPr>
        <w:t xml:space="preserve"> </w:t>
      </w:r>
      <w:r w:rsidRPr="00B34150">
        <w:rPr>
          <w:rFonts w:ascii="Palatino Linotype" w:eastAsia="Calibri" w:hAnsi="Palatino Linotype" w:cs="Arial"/>
          <w:b/>
          <w:lang w:val="es-ES"/>
        </w:rPr>
        <w:t>01292/UPVT/IP/2018, 01293/UPVT/IP/2018, 01294/UPVT/IP/2018 y 01295/UPVT/IP/2018</w:t>
      </w:r>
      <w:r w:rsidR="003C0359" w:rsidRPr="00B34150">
        <w:rPr>
          <w:rFonts w:ascii="Palatino Linotype" w:eastAsia="Calibri" w:hAnsi="Palatino Linotype" w:cs="Arial"/>
          <w:lang w:val="es-ES"/>
        </w:rPr>
        <w:t>.</w:t>
      </w:r>
      <w:r w:rsidR="00D545A0" w:rsidRPr="00B34150">
        <w:rPr>
          <w:rFonts w:ascii="Palatino Linotype" w:eastAsia="Calibri" w:hAnsi="Palatino Linotype" w:cs="Arial"/>
          <w:lang w:val="es-ES"/>
        </w:rPr>
        <w:t xml:space="preserve"> </w:t>
      </w:r>
    </w:p>
    <w:p w14:paraId="1937C0BB" w14:textId="77777777" w:rsidR="002F30B3" w:rsidRPr="00B34150" w:rsidRDefault="002F30B3" w:rsidP="00B34150">
      <w:pPr>
        <w:spacing w:line="360" w:lineRule="auto"/>
        <w:contextualSpacing/>
        <w:jc w:val="both"/>
        <w:rPr>
          <w:rFonts w:ascii="Palatino Linotype" w:eastAsia="Calibri" w:hAnsi="Palatino Linotype" w:cs="Arial"/>
          <w:lang w:val="es-ES"/>
        </w:rPr>
      </w:pPr>
    </w:p>
    <w:p w14:paraId="4248A9A6" w14:textId="35753AFF" w:rsidR="005B1B6A" w:rsidRPr="00B34150" w:rsidRDefault="0042490C" w:rsidP="00B34150">
      <w:pPr>
        <w:pStyle w:val="Prrafodelista"/>
        <w:numPr>
          <w:ilvl w:val="0"/>
          <w:numId w:val="3"/>
        </w:numPr>
        <w:spacing w:line="360" w:lineRule="auto"/>
        <w:ind w:left="0" w:firstLine="0"/>
        <w:jc w:val="both"/>
        <w:rPr>
          <w:rFonts w:ascii="Palatino Linotype" w:eastAsia="Calibri" w:hAnsi="Palatino Linotype" w:cs="Arial"/>
          <w:lang w:val="es-ES"/>
        </w:rPr>
      </w:pPr>
      <w:r w:rsidRPr="00B34150">
        <w:rPr>
          <w:rFonts w:ascii="Palatino Linotype" w:eastAsia="Calibri" w:hAnsi="Palatino Linotype" w:cs="Arial"/>
          <w:lang w:val="es-ES"/>
        </w:rPr>
        <w:t>Solicitudes de información mediante</w:t>
      </w:r>
      <w:r w:rsidR="00DB4BEF" w:rsidRPr="00B34150">
        <w:rPr>
          <w:rFonts w:ascii="Palatino Linotype" w:eastAsia="Calibri" w:hAnsi="Palatino Linotype" w:cs="Arial"/>
          <w:lang w:val="es-ES"/>
        </w:rPr>
        <w:t xml:space="preserve"> la</w:t>
      </w:r>
      <w:r w:rsidR="00DC301A" w:rsidRPr="00B34150">
        <w:rPr>
          <w:rFonts w:ascii="Palatino Linotype" w:eastAsia="Calibri" w:hAnsi="Palatino Linotype" w:cs="Arial"/>
          <w:lang w:val="es-ES"/>
        </w:rPr>
        <w:t>s</w:t>
      </w:r>
      <w:r w:rsidR="00DB4BEF" w:rsidRPr="00B34150">
        <w:rPr>
          <w:rFonts w:ascii="Palatino Linotype" w:eastAsia="Calibri" w:hAnsi="Palatino Linotype" w:cs="Arial"/>
          <w:lang w:val="es-ES"/>
        </w:rPr>
        <w:t xml:space="preserve"> cual</w:t>
      </w:r>
      <w:r w:rsidR="00DC301A" w:rsidRPr="00B34150">
        <w:rPr>
          <w:rFonts w:ascii="Palatino Linotype" w:eastAsia="Calibri" w:hAnsi="Palatino Linotype" w:cs="Arial"/>
          <w:lang w:val="es-ES"/>
        </w:rPr>
        <w:t>es</w:t>
      </w:r>
      <w:r w:rsidR="00AD7314" w:rsidRPr="00B34150">
        <w:rPr>
          <w:rFonts w:ascii="Palatino Linotype" w:eastAsia="Calibri" w:hAnsi="Palatino Linotype" w:cs="Arial"/>
          <w:lang w:val="es-ES"/>
        </w:rPr>
        <w:t xml:space="preserve"> requirió </w:t>
      </w:r>
      <w:r w:rsidR="00B5559A" w:rsidRPr="00B34150">
        <w:rPr>
          <w:rFonts w:ascii="Palatino Linotype" w:eastAsia="Calibri" w:hAnsi="Palatino Linotype" w:cs="Arial"/>
          <w:lang w:val="es-ES"/>
        </w:rPr>
        <w:t xml:space="preserve"> lo siguiente</w:t>
      </w:r>
      <w:r w:rsidR="00DB4BEF" w:rsidRPr="00B34150">
        <w:rPr>
          <w:rFonts w:ascii="Palatino Linotype" w:eastAsia="Calibri" w:hAnsi="Palatino Linotype" w:cs="Arial"/>
          <w:lang w:val="es-ES"/>
        </w:rPr>
        <w:t>:</w:t>
      </w:r>
    </w:p>
    <w:p w14:paraId="6D650A1F" w14:textId="77777777" w:rsidR="007A108F" w:rsidRPr="00B34150" w:rsidRDefault="007A108F" w:rsidP="00B34150">
      <w:pPr>
        <w:pStyle w:val="Prrafodelista"/>
        <w:spacing w:line="360" w:lineRule="auto"/>
        <w:ind w:left="0"/>
        <w:jc w:val="both"/>
        <w:rPr>
          <w:rFonts w:ascii="Palatino Linotype" w:eastAsia="Calibri" w:hAnsi="Palatino Linotype" w:cs="Arial"/>
          <w:lang w:val="es-ES"/>
        </w:rPr>
      </w:pPr>
    </w:p>
    <w:p w14:paraId="42CA38F8" w14:textId="13077EE7" w:rsidR="00D131A0" w:rsidRPr="00B34150" w:rsidRDefault="00D131A0" w:rsidP="00B34150">
      <w:pPr>
        <w:spacing w:line="360" w:lineRule="auto"/>
        <w:ind w:left="360"/>
        <w:contextualSpacing/>
        <w:jc w:val="both"/>
        <w:rPr>
          <w:rFonts w:ascii="Palatino Linotype" w:eastAsia="Calibri" w:hAnsi="Palatino Linotype" w:cs="Arial"/>
          <w:i/>
        </w:rPr>
      </w:pPr>
      <w:r w:rsidRPr="00B34150">
        <w:rPr>
          <w:rFonts w:ascii="Palatino Linotype" w:eastAsia="Calibri" w:hAnsi="Palatino Linotype" w:cs="Arial"/>
          <w:b/>
          <w:lang w:val="es-ES"/>
        </w:rPr>
        <w:t xml:space="preserve">01292/UPVT/IP/2018: </w:t>
      </w:r>
      <w:r w:rsidRPr="00B34150">
        <w:rPr>
          <w:rFonts w:ascii="Palatino Linotype" w:eastAsia="Calibri" w:hAnsi="Palatino Linotype" w:cs="Arial"/>
          <w:i/>
          <w:lang w:val="es-ES"/>
        </w:rPr>
        <w:t>“</w:t>
      </w:r>
      <w:r w:rsidRPr="00B34150">
        <w:rPr>
          <w:rFonts w:ascii="Palatino Linotype" w:eastAsia="Calibri" w:hAnsi="Palatino Linotype" w:cs="Arial"/>
          <w:i/>
        </w:rPr>
        <w:t xml:space="preserve">Informar desde la creación de la </w:t>
      </w:r>
      <w:proofErr w:type="spellStart"/>
      <w:r w:rsidRPr="00B34150">
        <w:rPr>
          <w:rFonts w:ascii="Palatino Linotype" w:eastAsia="Calibri" w:hAnsi="Palatino Linotype" w:cs="Arial"/>
          <w:i/>
        </w:rPr>
        <w:t>upvt</w:t>
      </w:r>
      <w:proofErr w:type="spellEnd"/>
      <w:r w:rsidRPr="00B34150">
        <w:rPr>
          <w:rFonts w:ascii="Palatino Linotype" w:eastAsia="Calibri" w:hAnsi="Palatino Linotype" w:cs="Arial"/>
          <w:i/>
        </w:rPr>
        <w:t xml:space="preserve"> al día de hoy, número de metas del Programa Operativo Anual por trimestre que no se cumplieron, con las evidencias correspondientes” (Sic)</w:t>
      </w:r>
    </w:p>
    <w:p w14:paraId="219C184C" w14:textId="77777777" w:rsidR="00D131A0" w:rsidRPr="00B34150" w:rsidRDefault="00D131A0" w:rsidP="00B34150">
      <w:pPr>
        <w:spacing w:line="360" w:lineRule="auto"/>
        <w:ind w:left="360"/>
        <w:contextualSpacing/>
        <w:jc w:val="both"/>
        <w:rPr>
          <w:rFonts w:ascii="Palatino Linotype" w:eastAsia="Calibri" w:hAnsi="Palatino Linotype" w:cs="Arial"/>
          <w:lang w:val="es-ES"/>
        </w:rPr>
      </w:pPr>
    </w:p>
    <w:p w14:paraId="172C7B50" w14:textId="4FB23A38" w:rsidR="00D131A0" w:rsidRPr="00B34150" w:rsidRDefault="00D131A0" w:rsidP="00B34150">
      <w:pPr>
        <w:spacing w:line="360" w:lineRule="auto"/>
        <w:ind w:left="360"/>
        <w:contextualSpacing/>
        <w:jc w:val="both"/>
        <w:rPr>
          <w:rFonts w:ascii="Palatino Linotype" w:eastAsia="Calibri" w:hAnsi="Palatino Linotype" w:cs="Arial"/>
          <w:lang w:val="es-ES"/>
        </w:rPr>
      </w:pPr>
      <w:r w:rsidRPr="00B34150">
        <w:rPr>
          <w:rFonts w:ascii="Palatino Linotype" w:eastAsia="Calibri" w:hAnsi="Palatino Linotype" w:cs="Arial"/>
          <w:b/>
          <w:lang w:val="es-ES"/>
        </w:rPr>
        <w:t xml:space="preserve">01293/UPVT/IP/2018: </w:t>
      </w:r>
      <w:r w:rsidRPr="00B34150">
        <w:rPr>
          <w:rFonts w:ascii="Palatino Linotype" w:eastAsia="Calibri" w:hAnsi="Palatino Linotype" w:cs="Arial"/>
          <w:i/>
          <w:lang w:val="es-ES"/>
        </w:rPr>
        <w:t>“</w:t>
      </w:r>
      <w:r w:rsidRPr="00B34150">
        <w:rPr>
          <w:rFonts w:ascii="Palatino Linotype" w:eastAsia="Calibri" w:hAnsi="Palatino Linotype" w:cs="Arial"/>
          <w:i/>
        </w:rPr>
        <w:t xml:space="preserve">Informar desde la creación de la </w:t>
      </w:r>
      <w:proofErr w:type="spellStart"/>
      <w:r w:rsidRPr="00B34150">
        <w:rPr>
          <w:rFonts w:ascii="Palatino Linotype" w:eastAsia="Calibri" w:hAnsi="Palatino Linotype" w:cs="Arial"/>
          <w:i/>
        </w:rPr>
        <w:t>upvt</w:t>
      </w:r>
      <w:proofErr w:type="spellEnd"/>
      <w:r w:rsidRPr="00B34150">
        <w:rPr>
          <w:rFonts w:ascii="Palatino Linotype" w:eastAsia="Calibri" w:hAnsi="Palatino Linotype" w:cs="Arial"/>
          <w:i/>
        </w:rPr>
        <w:t xml:space="preserve"> al día de hoy, número de metas del Programa Operativo Anual por trimestre que se cumplieron, con las evidencias correspondientes” (Sic)</w:t>
      </w:r>
    </w:p>
    <w:p w14:paraId="7C5CCDCF" w14:textId="77777777" w:rsidR="00D131A0" w:rsidRPr="00B34150" w:rsidRDefault="00D131A0" w:rsidP="00B34150">
      <w:pPr>
        <w:spacing w:line="360" w:lineRule="auto"/>
        <w:ind w:left="360"/>
        <w:contextualSpacing/>
        <w:jc w:val="both"/>
        <w:rPr>
          <w:rFonts w:ascii="Palatino Linotype" w:eastAsia="Calibri" w:hAnsi="Palatino Linotype" w:cs="Arial"/>
          <w:b/>
          <w:lang w:val="es-ES"/>
        </w:rPr>
      </w:pPr>
    </w:p>
    <w:p w14:paraId="24E23EFC" w14:textId="7E273A43" w:rsidR="00D131A0" w:rsidRPr="00B34150" w:rsidRDefault="00D131A0" w:rsidP="00B34150">
      <w:pPr>
        <w:spacing w:line="360" w:lineRule="auto"/>
        <w:ind w:left="360"/>
        <w:contextualSpacing/>
        <w:jc w:val="both"/>
        <w:rPr>
          <w:rFonts w:ascii="Palatino Linotype" w:eastAsia="Calibri" w:hAnsi="Palatino Linotype" w:cs="Arial"/>
          <w:b/>
          <w:i/>
          <w:lang w:val="es-ES"/>
        </w:rPr>
      </w:pPr>
      <w:r w:rsidRPr="00B34150">
        <w:rPr>
          <w:rFonts w:ascii="Palatino Linotype" w:eastAsia="Calibri" w:hAnsi="Palatino Linotype" w:cs="Arial"/>
          <w:b/>
          <w:lang w:val="es-ES"/>
        </w:rPr>
        <w:t xml:space="preserve">01294/UPVT/IP/2018: </w:t>
      </w:r>
      <w:r w:rsidRPr="00B34150">
        <w:rPr>
          <w:rFonts w:ascii="Palatino Linotype" w:eastAsia="Calibri" w:hAnsi="Palatino Linotype" w:cs="Arial"/>
          <w:i/>
          <w:lang w:val="es-ES"/>
        </w:rPr>
        <w:t>“</w:t>
      </w:r>
      <w:r w:rsidRPr="00B34150">
        <w:rPr>
          <w:rFonts w:ascii="Palatino Linotype" w:eastAsia="Calibri" w:hAnsi="Palatino Linotype" w:cs="Arial"/>
          <w:i/>
        </w:rPr>
        <w:t xml:space="preserve">Informar desde la creación de la </w:t>
      </w:r>
      <w:proofErr w:type="spellStart"/>
      <w:r w:rsidRPr="00B34150">
        <w:rPr>
          <w:rFonts w:ascii="Palatino Linotype" w:eastAsia="Calibri" w:hAnsi="Palatino Linotype" w:cs="Arial"/>
          <w:i/>
        </w:rPr>
        <w:t>upvt</w:t>
      </w:r>
      <w:proofErr w:type="spellEnd"/>
      <w:r w:rsidRPr="00B34150">
        <w:rPr>
          <w:rFonts w:ascii="Palatino Linotype" w:eastAsia="Calibri" w:hAnsi="Palatino Linotype" w:cs="Arial"/>
          <w:i/>
        </w:rPr>
        <w:t xml:space="preserve"> al día de hoy, número de metas del Programa Operativo Anual por cuatrimestre que se cumplieron, con las evidencias correspondientes” (Sic)</w:t>
      </w:r>
    </w:p>
    <w:p w14:paraId="0F5072DE" w14:textId="77777777" w:rsidR="00D131A0" w:rsidRPr="00B34150" w:rsidRDefault="00D131A0" w:rsidP="00B34150">
      <w:pPr>
        <w:spacing w:line="360" w:lineRule="auto"/>
        <w:ind w:left="360"/>
        <w:contextualSpacing/>
        <w:jc w:val="both"/>
        <w:rPr>
          <w:rFonts w:ascii="Palatino Linotype" w:eastAsia="Calibri" w:hAnsi="Palatino Linotype" w:cs="Arial"/>
          <w:b/>
          <w:lang w:val="es-ES"/>
        </w:rPr>
      </w:pPr>
    </w:p>
    <w:p w14:paraId="7F3B3007" w14:textId="449E880D" w:rsidR="007A108F" w:rsidRPr="00B34150" w:rsidRDefault="00D131A0" w:rsidP="00B34150">
      <w:pPr>
        <w:spacing w:line="360" w:lineRule="auto"/>
        <w:ind w:left="360"/>
        <w:contextualSpacing/>
        <w:jc w:val="both"/>
        <w:rPr>
          <w:rFonts w:ascii="Palatino Linotype" w:eastAsia="Calibri" w:hAnsi="Palatino Linotype" w:cs="Arial"/>
          <w:b/>
          <w:lang w:val="es-ES"/>
        </w:rPr>
      </w:pPr>
      <w:r w:rsidRPr="00B34150">
        <w:rPr>
          <w:rFonts w:ascii="Palatino Linotype" w:eastAsia="Calibri" w:hAnsi="Palatino Linotype" w:cs="Arial"/>
          <w:b/>
          <w:lang w:val="es-ES"/>
        </w:rPr>
        <w:t xml:space="preserve">01295/UPVT/IP/2018: </w:t>
      </w:r>
      <w:r w:rsidRPr="00B34150">
        <w:rPr>
          <w:rFonts w:ascii="Palatino Linotype" w:eastAsia="Calibri" w:hAnsi="Palatino Linotype" w:cs="Arial"/>
          <w:i/>
          <w:lang w:val="es-ES"/>
        </w:rPr>
        <w:t>“</w:t>
      </w:r>
      <w:r w:rsidRPr="00B34150">
        <w:rPr>
          <w:rFonts w:ascii="Palatino Linotype" w:eastAsia="Calibri" w:hAnsi="Palatino Linotype" w:cs="Arial"/>
          <w:i/>
        </w:rPr>
        <w:t xml:space="preserve">Informar desde la creación de la </w:t>
      </w:r>
      <w:proofErr w:type="spellStart"/>
      <w:r w:rsidRPr="00B34150">
        <w:rPr>
          <w:rFonts w:ascii="Palatino Linotype" w:eastAsia="Calibri" w:hAnsi="Palatino Linotype" w:cs="Arial"/>
          <w:i/>
        </w:rPr>
        <w:t>upvt</w:t>
      </w:r>
      <w:proofErr w:type="spellEnd"/>
      <w:r w:rsidRPr="00B34150">
        <w:rPr>
          <w:rFonts w:ascii="Palatino Linotype" w:eastAsia="Calibri" w:hAnsi="Palatino Linotype" w:cs="Arial"/>
          <w:i/>
        </w:rPr>
        <w:t xml:space="preserve"> al día de hoy, número de metas del Programa Operativo Anual por cuatrimestre que no se cumplieron, con las evidencias correspondientes” (Sic)</w:t>
      </w:r>
    </w:p>
    <w:p w14:paraId="152E79E7" w14:textId="77777777" w:rsidR="007A108F" w:rsidRPr="00B34150" w:rsidRDefault="007A108F" w:rsidP="00B34150">
      <w:pPr>
        <w:spacing w:line="360" w:lineRule="auto"/>
        <w:jc w:val="both"/>
        <w:rPr>
          <w:rFonts w:ascii="Palatino Linotype" w:eastAsia="Calibri" w:hAnsi="Palatino Linotype" w:cs="Arial"/>
          <w:lang w:val="es-ES"/>
        </w:rPr>
      </w:pPr>
    </w:p>
    <w:p w14:paraId="086E696D" w14:textId="5619BDE6" w:rsidR="005E570D" w:rsidRPr="00B34150" w:rsidRDefault="00EF758E" w:rsidP="00B34150">
      <w:pPr>
        <w:pStyle w:val="Prrafodelista"/>
        <w:numPr>
          <w:ilvl w:val="0"/>
          <w:numId w:val="3"/>
        </w:numPr>
        <w:tabs>
          <w:tab w:val="left" w:pos="567"/>
        </w:tabs>
        <w:spacing w:line="360" w:lineRule="auto"/>
        <w:ind w:left="0" w:firstLine="0"/>
        <w:jc w:val="both"/>
        <w:rPr>
          <w:rFonts w:ascii="Palatino Linotype" w:hAnsi="Palatino Linotype"/>
          <w:color w:val="000000"/>
        </w:rPr>
      </w:pPr>
      <w:r w:rsidRPr="00B34150">
        <w:rPr>
          <w:rFonts w:ascii="Palatino Linotype" w:eastAsia="Calibri" w:hAnsi="Palatino Linotype" w:cs="Times New Roman"/>
          <w:lang w:val="es-ES"/>
        </w:rPr>
        <w:lastRenderedPageBreak/>
        <w:t>Se hace const</w:t>
      </w:r>
      <w:r w:rsidR="00D131A0" w:rsidRPr="00B34150">
        <w:rPr>
          <w:rFonts w:ascii="Palatino Linotype" w:eastAsia="Calibri" w:hAnsi="Palatino Linotype" w:cs="Times New Roman"/>
          <w:lang w:val="es-ES"/>
        </w:rPr>
        <w:t xml:space="preserve">ar que en todas las solicitudes de información </w:t>
      </w:r>
      <w:r w:rsidRPr="00B34150">
        <w:rPr>
          <w:rFonts w:ascii="Palatino Linotype" w:eastAsia="Calibri" w:hAnsi="Palatino Linotype" w:cs="Times New Roman"/>
          <w:lang w:val="es-ES"/>
        </w:rPr>
        <w:t>se s</w:t>
      </w:r>
      <w:r w:rsidR="005E570D" w:rsidRPr="00B34150">
        <w:rPr>
          <w:rFonts w:ascii="Palatino Linotype" w:eastAsia="Calibri" w:hAnsi="Palatino Linotype" w:cs="Times New Roman"/>
          <w:lang w:val="es-ES"/>
        </w:rPr>
        <w:t>eñaló como modalid</w:t>
      </w:r>
      <w:r w:rsidRPr="00B34150">
        <w:rPr>
          <w:rFonts w:ascii="Palatino Linotype" w:eastAsia="Calibri" w:hAnsi="Palatino Linotype" w:cs="Times New Roman"/>
          <w:lang w:val="es-ES"/>
        </w:rPr>
        <w:t xml:space="preserve">ad de entrega de la información: a través del Sistema de Acceso a la Información Mexiquense </w:t>
      </w:r>
      <w:r w:rsidRPr="00B34150">
        <w:rPr>
          <w:rFonts w:ascii="Palatino Linotype" w:eastAsia="Calibri" w:hAnsi="Palatino Linotype" w:cs="Times New Roman"/>
          <w:b/>
          <w:lang w:val="es-ES"/>
        </w:rPr>
        <w:t>(SAIMEX).</w:t>
      </w:r>
    </w:p>
    <w:p w14:paraId="230FE906" w14:textId="77777777" w:rsidR="007A0868" w:rsidRPr="00B34150" w:rsidRDefault="007A0868" w:rsidP="00B34150">
      <w:pPr>
        <w:spacing w:line="360" w:lineRule="auto"/>
        <w:contextualSpacing/>
        <w:jc w:val="both"/>
        <w:rPr>
          <w:rFonts w:ascii="Palatino Linotype" w:eastAsia="Times New Roman" w:hAnsi="Palatino Linotype" w:cs="Arial"/>
          <w:lang w:val="es-ES"/>
        </w:rPr>
      </w:pPr>
    </w:p>
    <w:p w14:paraId="408D6296" w14:textId="4CB8DE17" w:rsidR="007A108F" w:rsidRPr="00B34150" w:rsidRDefault="007A108F" w:rsidP="00B34150">
      <w:pPr>
        <w:numPr>
          <w:ilvl w:val="0"/>
          <w:numId w:val="3"/>
        </w:numPr>
        <w:spacing w:line="360" w:lineRule="auto"/>
        <w:ind w:left="0" w:firstLine="0"/>
        <w:contextualSpacing/>
        <w:jc w:val="both"/>
        <w:rPr>
          <w:rFonts w:ascii="Palatino Linotype" w:eastAsia="Times New Roman" w:hAnsi="Palatino Linotype" w:cs="Arial"/>
          <w:lang w:val="es-ES"/>
        </w:rPr>
      </w:pPr>
      <w:r w:rsidRPr="00B34150">
        <w:rPr>
          <w:rFonts w:ascii="Palatino Linotype" w:eastAsia="Times New Roman" w:hAnsi="Palatino Linotype" w:cs="Arial"/>
          <w:lang w:val="es-ES"/>
        </w:rPr>
        <w:t>El día seis (06) de noviembre del año dos m</w:t>
      </w:r>
      <w:r w:rsidR="00817E4E" w:rsidRPr="00B34150">
        <w:rPr>
          <w:rFonts w:ascii="Palatino Linotype" w:eastAsia="Times New Roman" w:hAnsi="Palatino Linotype" w:cs="Arial"/>
          <w:lang w:val="es-ES"/>
        </w:rPr>
        <w:t xml:space="preserve">il dieciocho en todas las solicitudes </w:t>
      </w:r>
      <w:r w:rsidR="00814108" w:rsidRPr="00B34150">
        <w:rPr>
          <w:rFonts w:ascii="Palatino Linotype" w:eastAsia="Times New Roman" w:hAnsi="Palatino Linotype" w:cs="Arial"/>
          <w:lang w:val="es-ES"/>
        </w:rPr>
        <w:t xml:space="preserve">de información </w:t>
      </w:r>
      <w:r w:rsidR="00817E4E" w:rsidRPr="00B34150">
        <w:rPr>
          <w:rFonts w:ascii="Palatino Linotype" w:eastAsia="Times New Roman" w:hAnsi="Palatino Linotype" w:cs="Arial"/>
          <w:lang w:val="es-ES"/>
        </w:rPr>
        <w:t xml:space="preserve">el </w:t>
      </w:r>
      <w:r w:rsidRPr="00B34150">
        <w:rPr>
          <w:rFonts w:ascii="Palatino Linotype" w:eastAsia="Times New Roman" w:hAnsi="Palatino Linotype" w:cs="Arial"/>
          <w:b/>
          <w:lang w:val="es-ES"/>
        </w:rPr>
        <w:t>SUJETO OBLIGADO</w:t>
      </w:r>
      <w:r w:rsidRPr="00B34150">
        <w:rPr>
          <w:rFonts w:ascii="Palatino Linotype" w:eastAsia="Times New Roman" w:hAnsi="Palatino Linotype" w:cs="Arial"/>
          <w:lang w:val="es-ES"/>
        </w:rPr>
        <w:t xml:space="preserve"> solicitó prórroga a efecto de proporcionar su respuesta</w:t>
      </w:r>
      <w:r w:rsidR="006D04CB" w:rsidRPr="00B34150">
        <w:rPr>
          <w:rFonts w:ascii="Palatino Linotype" w:eastAsia="Times New Roman" w:hAnsi="Palatino Linotype" w:cs="Arial"/>
          <w:lang w:val="es-ES"/>
        </w:rPr>
        <w:t>s</w:t>
      </w:r>
      <w:r w:rsidRPr="00B34150">
        <w:rPr>
          <w:rFonts w:ascii="Palatino Linotype" w:eastAsia="Times New Roman" w:hAnsi="Palatino Linotype" w:cs="Arial"/>
          <w:lang w:val="es-ES"/>
        </w:rPr>
        <w:t>; sin embargo, es de apreciar que no se advierten las razones de manera fundada o motivada para solicitar la ampliación de plazo para emitir respuesta, por lo anterior es de referir que nos encontramos ante una prorroga indebida.</w:t>
      </w:r>
    </w:p>
    <w:p w14:paraId="0B0BF5C1" w14:textId="77777777" w:rsidR="007A108F" w:rsidRPr="00B34150" w:rsidRDefault="007A108F" w:rsidP="00B34150">
      <w:pPr>
        <w:pStyle w:val="Prrafodelista"/>
        <w:spacing w:line="360" w:lineRule="auto"/>
        <w:rPr>
          <w:rFonts w:ascii="Palatino Linotype" w:eastAsia="Calibri" w:hAnsi="Palatino Linotype" w:cs="Times New Roman"/>
          <w:lang w:val="es-ES"/>
        </w:rPr>
      </w:pPr>
    </w:p>
    <w:p w14:paraId="6CF2471C" w14:textId="1E51B485" w:rsidR="006F752C" w:rsidRPr="00B34150" w:rsidRDefault="006D04CB" w:rsidP="00B34150">
      <w:pPr>
        <w:numPr>
          <w:ilvl w:val="0"/>
          <w:numId w:val="3"/>
        </w:numPr>
        <w:spacing w:line="360" w:lineRule="auto"/>
        <w:ind w:left="142" w:right="49" w:hanging="142"/>
        <w:contextualSpacing/>
        <w:jc w:val="both"/>
        <w:rPr>
          <w:rFonts w:ascii="Palatino Linotype" w:eastAsia="Times New Roman" w:hAnsi="Palatino Linotype" w:cs="Arial"/>
          <w:lang w:val="es-ES"/>
        </w:rPr>
      </w:pPr>
      <w:r w:rsidRPr="00B34150">
        <w:rPr>
          <w:rFonts w:ascii="Palatino Linotype" w:eastAsia="Calibri" w:hAnsi="Palatino Linotype" w:cs="Times New Roman"/>
          <w:lang w:val="es-ES"/>
        </w:rPr>
        <w:t>El día siete (07)</w:t>
      </w:r>
      <w:r w:rsidR="007A108F" w:rsidRPr="00B34150">
        <w:rPr>
          <w:rFonts w:ascii="Palatino Linotype" w:eastAsia="Calibri" w:hAnsi="Palatino Linotype" w:cs="Times New Roman"/>
          <w:lang w:val="es-ES"/>
        </w:rPr>
        <w:t xml:space="preserve"> </w:t>
      </w:r>
      <w:r w:rsidR="00D30528" w:rsidRPr="00B34150">
        <w:rPr>
          <w:rFonts w:ascii="Palatino Linotype" w:eastAsia="Calibri" w:hAnsi="Palatino Linotype" w:cs="Times New Roman"/>
          <w:lang w:val="es-ES"/>
        </w:rPr>
        <w:t xml:space="preserve">de noviembre </w:t>
      </w:r>
      <w:r w:rsidR="007A0868" w:rsidRPr="00B34150">
        <w:rPr>
          <w:rFonts w:ascii="Palatino Linotype" w:eastAsia="Calibri" w:hAnsi="Palatino Linotype" w:cs="Times New Roman"/>
          <w:lang w:val="es-ES"/>
        </w:rPr>
        <w:t xml:space="preserve">de dos mil dieciocho, el </w:t>
      </w:r>
      <w:r w:rsidR="007A0868" w:rsidRPr="00B34150">
        <w:rPr>
          <w:rFonts w:ascii="Palatino Linotype" w:eastAsia="Calibri" w:hAnsi="Palatino Linotype" w:cs="Arial"/>
          <w:b/>
          <w:lang w:val="es-AR"/>
        </w:rPr>
        <w:t>SUJETO OBLIGADO</w:t>
      </w:r>
      <w:r w:rsidR="007A0868" w:rsidRPr="00B34150">
        <w:rPr>
          <w:rFonts w:ascii="Palatino Linotype" w:eastAsia="Calibri" w:hAnsi="Palatino Linotype" w:cs="Arial"/>
          <w:b/>
          <w:i/>
          <w:lang w:val="es-AR"/>
        </w:rPr>
        <w:t xml:space="preserve"> </w:t>
      </w:r>
      <w:r w:rsidR="007A0868" w:rsidRPr="00B34150">
        <w:rPr>
          <w:rFonts w:ascii="Palatino Linotype" w:eastAsia="Calibri" w:hAnsi="Palatino Linotype" w:cs="Arial"/>
          <w:lang w:val="es-AR"/>
        </w:rPr>
        <w:t>emitió sus respectivas respuestas a las solicitudes</w:t>
      </w:r>
      <w:r w:rsidR="007A0868" w:rsidRPr="00B34150">
        <w:rPr>
          <w:rFonts w:ascii="Palatino Linotype" w:eastAsia="Calibri" w:hAnsi="Palatino Linotype" w:cs="Arial"/>
          <w:b/>
          <w:lang w:val="es-AR"/>
        </w:rPr>
        <w:t xml:space="preserve"> </w:t>
      </w:r>
      <w:r w:rsidR="007A0868" w:rsidRPr="00B34150">
        <w:rPr>
          <w:rFonts w:ascii="Palatino Linotype" w:eastAsia="Calibri" w:hAnsi="Palatino Linotype" w:cs="Arial"/>
          <w:lang w:val="es-AR"/>
        </w:rPr>
        <w:t>de información de referencia, mediante</w:t>
      </w:r>
      <w:r w:rsidR="006F752C" w:rsidRPr="00B34150">
        <w:rPr>
          <w:rFonts w:ascii="Palatino Linotype" w:eastAsia="Calibri" w:hAnsi="Palatino Linotype" w:cs="Arial"/>
          <w:lang w:val="es-AR"/>
        </w:rPr>
        <w:t xml:space="preserve"> los documentos que</w:t>
      </w:r>
      <w:r w:rsidR="00D30528" w:rsidRPr="00B34150">
        <w:rPr>
          <w:rFonts w:ascii="Palatino Linotype" w:eastAsia="Calibri" w:hAnsi="Palatino Linotype" w:cs="Arial"/>
          <w:lang w:val="es-AR"/>
        </w:rPr>
        <w:t xml:space="preserve"> a continuación se detallan: </w:t>
      </w:r>
      <w:r w:rsidR="006F752C" w:rsidRPr="00B34150">
        <w:rPr>
          <w:rFonts w:ascii="Palatino Linotype" w:eastAsia="Calibri" w:hAnsi="Palatino Linotype" w:cs="Arial"/>
          <w:lang w:val="es-AR"/>
        </w:rPr>
        <w:t xml:space="preserve"> </w:t>
      </w:r>
    </w:p>
    <w:p w14:paraId="312937D3" w14:textId="77777777" w:rsidR="00C30CA8" w:rsidRPr="00B34150" w:rsidRDefault="00C30CA8" w:rsidP="00B34150">
      <w:pPr>
        <w:spacing w:line="360" w:lineRule="auto"/>
        <w:ind w:right="49"/>
        <w:contextualSpacing/>
        <w:jc w:val="both"/>
        <w:rPr>
          <w:rFonts w:ascii="Palatino Linotype" w:eastAsia="Times New Roman" w:hAnsi="Palatino Linotype" w:cs="Arial"/>
          <w:lang w:val="es-ES"/>
        </w:rPr>
      </w:pPr>
    </w:p>
    <w:p w14:paraId="343CAC41" w14:textId="54A43E5A" w:rsidR="00C30CA8" w:rsidRPr="00B34150" w:rsidRDefault="00C30CA8" w:rsidP="00B34150">
      <w:pPr>
        <w:pStyle w:val="Prrafodelista"/>
        <w:numPr>
          <w:ilvl w:val="0"/>
          <w:numId w:val="6"/>
        </w:numPr>
        <w:spacing w:line="360" w:lineRule="auto"/>
        <w:ind w:left="567" w:right="616" w:firstLine="0"/>
        <w:jc w:val="both"/>
        <w:rPr>
          <w:rFonts w:ascii="Palatino Linotype" w:eastAsia="Calibri" w:hAnsi="Palatino Linotype" w:cs="Arial"/>
          <w:i/>
          <w:lang w:val="es-ES"/>
        </w:rPr>
      </w:pPr>
      <w:r w:rsidRPr="00B34150">
        <w:rPr>
          <w:rFonts w:ascii="Palatino Linotype" w:eastAsia="Calibri" w:hAnsi="Palatino Linotype" w:cs="Arial"/>
          <w:b/>
          <w:lang w:val="es-ES"/>
        </w:rPr>
        <w:t>Solicitudes 01292/UPVT/IP/2018 y 01293/UPVT/IP/2018.</w:t>
      </w:r>
    </w:p>
    <w:p w14:paraId="16A90BD0" w14:textId="77777777" w:rsidR="00C30CA8" w:rsidRPr="00B34150" w:rsidRDefault="00C30CA8" w:rsidP="00B34150">
      <w:pPr>
        <w:pStyle w:val="Prrafodelista"/>
        <w:spacing w:line="360" w:lineRule="auto"/>
        <w:ind w:left="567" w:right="616"/>
        <w:jc w:val="both"/>
        <w:rPr>
          <w:rFonts w:ascii="Palatino Linotype" w:eastAsia="Calibri" w:hAnsi="Palatino Linotype" w:cs="Arial"/>
          <w:b/>
          <w:lang w:val="es-ES"/>
        </w:rPr>
      </w:pPr>
    </w:p>
    <w:p w14:paraId="7C9CE639" w14:textId="7C18AEC4" w:rsidR="007C3C84" w:rsidRPr="00B34150" w:rsidRDefault="00933790" w:rsidP="00B34150">
      <w:pPr>
        <w:pStyle w:val="Prrafodelista"/>
        <w:spacing w:line="360" w:lineRule="auto"/>
        <w:ind w:left="567" w:right="616"/>
        <w:jc w:val="both"/>
        <w:rPr>
          <w:rFonts w:ascii="Palatino Linotype" w:eastAsia="MS Mincho" w:hAnsi="Palatino Linotype" w:cs="Times New Roman"/>
        </w:rPr>
      </w:pPr>
      <w:proofErr w:type="spellStart"/>
      <w:r w:rsidRPr="00B34150">
        <w:rPr>
          <w:rFonts w:ascii="Palatino Linotype" w:eastAsia="Calibri" w:hAnsi="Palatino Linotype" w:cs="Arial"/>
          <w:b/>
          <w:lang w:val="es-ES"/>
        </w:rPr>
        <w:t>saimex</w:t>
      </w:r>
      <w:proofErr w:type="spellEnd"/>
      <w:r w:rsidRPr="00B34150">
        <w:rPr>
          <w:rFonts w:ascii="Palatino Linotype" w:eastAsia="Calibri" w:hAnsi="Palatino Linotype" w:cs="Arial"/>
          <w:b/>
          <w:lang w:val="es-ES"/>
        </w:rPr>
        <w:t xml:space="preserve"> 12</w:t>
      </w:r>
      <w:r w:rsidR="005B6741" w:rsidRPr="00B34150">
        <w:rPr>
          <w:rFonts w:ascii="Palatino Linotype" w:eastAsia="Calibri" w:hAnsi="Palatino Linotype" w:cs="Arial"/>
          <w:b/>
          <w:lang w:val="es-ES"/>
        </w:rPr>
        <w:t>92 y 1293 (1).</w:t>
      </w:r>
      <w:proofErr w:type="spellStart"/>
      <w:r w:rsidR="005B6741" w:rsidRPr="00B34150">
        <w:rPr>
          <w:rFonts w:ascii="Palatino Linotype" w:eastAsia="Calibri" w:hAnsi="Palatino Linotype" w:cs="Arial"/>
          <w:b/>
          <w:lang w:val="es-ES"/>
        </w:rPr>
        <w:t>pdf</w:t>
      </w:r>
      <w:proofErr w:type="spellEnd"/>
      <w:r w:rsidR="00C30CA8" w:rsidRPr="00B34150">
        <w:rPr>
          <w:rFonts w:ascii="Palatino Linotype" w:eastAsia="Calibri" w:hAnsi="Palatino Linotype" w:cs="Arial"/>
          <w:b/>
          <w:lang w:val="es-ES"/>
        </w:rPr>
        <w:t xml:space="preserve">: </w:t>
      </w:r>
      <w:r w:rsidR="00C30CA8" w:rsidRPr="00B34150">
        <w:rPr>
          <w:rFonts w:ascii="Palatino Linotype" w:eastAsia="Calibri" w:hAnsi="Palatino Linotype" w:cs="Arial"/>
          <w:lang w:val="es-ES"/>
        </w:rPr>
        <w:t>Documento</w:t>
      </w:r>
      <w:r w:rsidR="0007719B" w:rsidRPr="00B34150">
        <w:rPr>
          <w:rFonts w:ascii="Palatino Linotype" w:eastAsia="MS Mincho" w:hAnsi="Palatino Linotype" w:cs="Times New Roman"/>
        </w:rPr>
        <w:t xml:space="preserve"> electrónico que en siete (07</w:t>
      </w:r>
      <w:r w:rsidR="00C30CA8" w:rsidRPr="00B34150">
        <w:rPr>
          <w:rFonts w:ascii="Palatino Linotype" w:eastAsia="MS Mincho" w:hAnsi="Palatino Linotype" w:cs="Times New Roman"/>
        </w:rPr>
        <w:t>)  hoja</w:t>
      </w:r>
      <w:r w:rsidR="0007719B" w:rsidRPr="00B34150">
        <w:rPr>
          <w:rFonts w:ascii="Palatino Linotype" w:eastAsia="MS Mincho" w:hAnsi="Palatino Linotype" w:cs="Times New Roman"/>
        </w:rPr>
        <w:t>s</w:t>
      </w:r>
      <w:r w:rsidR="00C30CA8" w:rsidRPr="00B34150">
        <w:rPr>
          <w:rFonts w:ascii="Palatino Linotype" w:eastAsia="MS Mincho" w:hAnsi="Palatino Linotype" w:cs="Times New Roman"/>
        </w:rPr>
        <w:t xml:space="preserve"> contiene, el oficio </w:t>
      </w:r>
      <w:r w:rsidR="0007719B" w:rsidRPr="00B34150">
        <w:rPr>
          <w:rFonts w:ascii="Palatino Linotype" w:eastAsia="MS Mincho" w:hAnsi="Palatino Linotype" w:cs="Times New Roman"/>
        </w:rPr>
        <w:t>UPVT/</w:t>
      </w:r>
      <w:r w:rsidR="00C30CA8" w:rsidRPr="00B34150">
        <w:rPr>
          <w:rFonts w:ascii="Palatino Linotype" w:eastAsia="MS Mincho" w:hAnsi="Palatino Linotype" w:cs="Times New Roman"/>
        </w:rPr>
        <w:t>205BL1</w:t>
      </w:r>
      <w:r w:rsidR="0007719B" w:rsidRPr="00B34150">
        <w:rPr>
          <w:rFonts w:ascii="Palatino Linotype" w:eastAsia="MS Mincho" w:hAnsi="Palatino Linotype" w:cs="Times New Roman"/>
        </w:rPr>
        <w:t>2</w:t>
      </w:r>
      <w:r w:rsidR="00C30CA8" w:rsidRPr="00B34150">
        <w:rPr>
          <w:rFonts w:ascii="Palatino Linotype" w:eastAsia="MS Mincho" w:hAnsi="Palatino Linotype" w:cs="Times New Roman"/>
        </w:rPr>
        <w:t>000/</w:t>
      </w:r>
      <w:r w:rsidR="0007719B" w:rsidRPr="00B34150">
        <w:rPr>
          <w:rFonts w:ascii="Palatino Linotype" w:eastAsia="MS Mincho" w:hAnsi="Palatino Linotype" w:cs="Times New Roman"/>
        </w:rPr>
        <w:t>INI/561</w:t>
      </w:r>
      <w:r w:rsidR="00C30CA8" w:rsidRPr="00B34150">
        <w:rPr>
          <w:rFonts w:ascii="Palatino Linotype" w:eastAsia="MS Mincho" w:hAnsi="Palatino Linotype" w:cs="Times New Roman"/>
        </w:rPr>
        <w:t>/2018 de veinticinco (25) de octubre de dos mil dieciocho, dirigido a la</w:t>
      </w:r>
      <w:r w:rsidR="007C3C84" w:rsidRPr="00B34150">
        <w:rPr>
          <w:rFonts w:ascii="Palatino Linotype" w:eastAsia="MS Mincho" w:hAnsi="Palatino Linotype" w:cs="Times New Roman"/>
        </w:rPr>
        <w:t xml:space="preserve"> Titular de la Unidad </w:t>
      </w:r>
      <w:r w:rsidR="007C3C84" w:rsidRPr="00B34150">
        <w:rPr>
          <w:rFonts w:ascii="Palatino Linotype" w:eastAsia="MS Mincho" w:hAnsi="Palatino Linotype" w:cs="Times New Roman"/>
        </w:rPr>
        <w:lastRenderedPageBreak/>
        <w:t>de Transparencia</w:t>
      </w:r>
      <w:r w:rsidR="00C30CA8" w:rsidRPr="00B34150">
        <w:rPr>
          <w:rFonts w:ascii="Palatino Linotype" w:eastAsia="MS Mincho" w:hAnsi="Palatino Linotype" w:cs="Times New Roman"/>
        </w:rPr>
        <w:t>, signado por la</w:t>
      </w:r>
      <w:r w:rsidR="0007719B" w:rsidRPr="00B34150">
        <w:rPr>
          <w:rFonts w:ascii="Palatino Linotype" w:eastAsia="MS Mincho" w:hAnsi="Palatino Linotype" w:cs="Times New Roman"/>
        </w:rPr>
        <w:t xml:space="preserve"> Directora de la División de Ingeniería en Informática</w:t>
      </w:r>
      <w:r w:rsidR="00C30CA8" w:rsidRPr="00B34150">
        <w:rPr>
          <w:rFonts w:ascii="Palatino Linotype" w:eastAsia="MS Mincho" w:hAnsi="Palatino Linotype" w:cs="Times New Roman"/>
        </w:rPr>
        <w:t>, mediante el cual medularmente refiere</w:t>
      </w:r>
      <w:r w:rsidR="007C3C84" w:rsidRPr="00B34150">
        <w:rPr>
          <w:rFonts w:ascii="Palatino Linotype" w:eastAsia="MS Mincho" w:hAnsi="Palatino Linotype" w:cs="Times New Roman"/>
        </w:rPr>
        <w:t xml:space="preserve">: </w:t>
      </w:r>
    </w:p>
    <w:p w14:paraId="41A27758" w14:textId="46CD6CFF" w:rsidR="007C3C84" w:rsidRPr="00B34150" w:rsidRDefault="007C3C84" w:rsidP="00B34150">
      <w:pPr>
        <w:pStyle w:val="Prrafodelista"/>
        <w:numPr>
          <w:ilvl w:val="0"/>
          <w:numId w:val="8"/>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Q</w:t>
      </w:r>
      <w:r w:rsidR="00F107EE" w:rsidRPr="00B34150">
        <w:rPr>
          <w:rFonts w:ascii="Palatino Linotype" w:eastAsia="MS Mincho" w:hAnsi="Palatino Linotype" w:cs="Times New Roman"/>
        </w:rPr>
        <w:t>ue derivado de que la Universidad se creó mediante decreto de fecha 13 de noviembre de 2006 e inicio operaciones en septiembre de 2006, no se generó, ni se posee un Programa Operativo</w:t>
      </w:r>
      <w:r w:rsidRPr="00B34150">
        <w:rPr>
          <w:rFonts w:ascii="Palatino Linotype" w:eastAsia="MS Mincho" w:hAnsi="Palatino Linotype" w:cs="Times New Roman"/>
        </w:rPr>
        <w:t xml:space="preserve"> Anual correspondiente al año 2006. </w:t>
      </w:r>
    </w:p>
    <w:p w14:paraId="4A852853" w14:textId="46E1D292" w:rsidR="007C3C84" w:rsidRPr="00B34150" w:rsidRDefault="007C3C84" w:rsidP="00B34150">
      <w:pPr>
        <w:pStyle w:val="Prrafodelista"/>
        <w:numPr>
          <w:ilvl w:val="0"/>
          <w:numId w:val="8"/>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 xml:space="preserve">Que </w:t>
      </w:r>
      <w:r w:rsidR="00F107EE" w:rsidRPr="00B34150">
        <w:rPr>
          <w:rFonts w:ascii="Palatino Linotype" w:eastAsia="MS Mincho" w:hAnsi="Palatino Linotype" w:cs="Times New Roman"/>
        </w:rPr>
        <w:t xml:space="preserve">por cuanto hace al cumplimiento e incumplimiento de metas trimestrales del </w:t>
      </w:r>
      <w:r w:rsidRPr="00B34150">
        <w:rPr>
          <w:rFonts w:ascii="Palatino Linotype" w:eastAsia="MS Mincho" w:hAnsi="Palatino Linotype" w:cs="Times New Roman"/>
        </w:rPr>
        <w:t>P</w:t>
      </w:r>
      <w:r w:rsidR="004C4035" w:rsidRPr="00B34150">
        <w:rPr>
          <w:rFonts w:ascii="Palatino Linotype" w:eastAsia="MS Mincho" w:hAnsi="Palatino Linotype" w:cs="Times New Roman"/>
        </w:rPr>
        <w:t>.</w:t>
      </w:r>
      <w:r w:rsidRPr="00B34150">
        <w:rPr>
          <w:rFonts w:ascii="Palatino Linotype" w:eastAsia="MS Mincho" w:hAnsi="Palatino Linotype" w:cs="Times New Roman"/>
        </w:rPr>
        <w:t>O</w:t>
      </w:r>
      <w:r w:rsidR="004C4035" w:rsidRPr="00B34150">
        <w:rPr>
          <w:rFonts w:ascii="Palatino Linotype" w:eastAsia="MS Mincho" w:hAnsi="Palatino Linotype" w:cs="Times New Roman"/>
        </w:rPr>
        <w:t>.</w:t>
      </w:r>
      <w:r w:rsidRPr="00B34150">
        <w:rPr>
          <w:rFonts w:ascii="Palatino Linotype" w:eastAsia="MS Mincho" w:hAnsi="Palatino Linotype" w:cs="Times New Roman"/>
        </w:rPr>
        <w:t>A</w:t>
      </w:r>
      <w:r w:rsidR="004C4035" w:rsidRPr="00B34150">
        <w:rPr>
          <w:rFonts w:ascii="Palatino Linotype" w:eastAsia="MS Mincho" w:hAnsi="Palatino Linotype" w:cs="Times New Roman"/>
        </w:rPr>
        <w:t>.</w:t>
      </w:r>
      <w:r w:rsidRPr="00B34150">
        <w:rPr>
          <w:rFonts w:ascii="Palatino Linotype" w:eastAsia="MS Mincho" w:hAnsi="Palatino Linotype" w:cs="Times New Roman"/>
        </w:rPr>
        <w:t xml:space="preserve"> </w:t>
      </w:r>
      <w:r w:rsidR="00F107EE" w:rsidRPr="00B34150">
        <w:rPr>
          <w:rFonts w:ascii="Palatino Linotype" w:eastAsia="MS Mincho" w:hAnsi="Palatino Linotype" w:cs="Times New Roman"/>
        </w:rPr>
        <w:t>de los años 2011, 2012,</w:t>
      </w:r>
      <w:r w:rsidRPr="00B34150">
        <w:rPr>
          <w:rFonts w:ascii="Palatino Linotype" w:eastAsia="MS Mincho" w:hAnsi="Palatino Linotype" w:cs="Times New Roman"/>
        </w:rPr>
        <w:t xml:space="preserve"> </w:t>
      </w:r>
      <w:r w:rsidR="00F107EE" w:rsidRPr="00B34150">
        <w:rPr>
          <w:rFonts w:ascii="Palatino Linotype" w:eastAsia="MS Mincho" w:hAnsi="Palatino Linotype" w:cs="Times New Roman"/>
        </w:rPr>
        <w:t>2013,</w:t>
      </w:r>
      <w:r w:rsidRPr="00B34150">
        <w:rPr>
          <w:rFonts w:ascii="Palatino Linotype" w:eastAsia="MS Mincho" w:hAnsi="Palatino Linotype" w:cs="Times New Roman"/>
        </w:rPr>
        <w:t xml:space="preserve"> </w:t>
      </w:r>
      <w:r w:rsidR="00F107EE" w:rsidRPr="00B34150">
        <w:rPr>
          <w:rFonts w:ascii="Palatino Linotype" w:eastAsia="MS Mincho" w:hAnsi="Palatino Linotype" w:cs="Times New Roman"/>
        </w:rPr>
        <w:t>2015,</w:t>
      </w:r>
      <w:r w:rsidRPr="00B34150">
        <w:rPr>
          <w:rFonts w:ascii="Palatino Linotype" w:eastAsia="MS Mincho" w:hAnsi="Palatino Linotype" w:cs="Times New Roman"/>
        </w:rPr>
        <w:t xml:space="preserve"> </w:t>
      </w:r>
      <w:r w:rsidR="00F107EE" w:rsidRPr="00B34150">
        <w:rPr>
          <w:rFonts w:ascii="Palatino Linotype" w:eastAsia="MS Mincho" w:hAnsi="Palatino Linotype" w:cs="Times New Roman"/>
        </w:rPr>
        <w:t xml:space="preserve">2016 y 2017 pueden ser consultadas en el portal </w:t>
      </w:r>
      <w:proofErr w:type="spellStart"/>
      <w:r w:rsidR="00F107EE" w:rsidRPr="00B34150">
        <w:rPr>
          <w:rFonts w:ascii="Palatino Linotype" w:eastAsia="MS Mincho" w:hAnsi="Palatino Linotype" w:cs="Times New Roman"/>
        </w:rPr>
        <w:t>ipomex</w:t>
      </w:r>
      <w:proofErr w:type="spellEnd"/>
      <w:r w:rsidR="00F107EE" w:rsidRPr="00B34150">
        <w:rPr>
          <w:rFonts w:ascii="Palatino Linotype" w:eastAsia="MS Mincho" w:hAnsi="Palatino Linotype" w:cs="Times New Roman"/>
        </w:rPr>
        <w:t xml:space="preserve"> en la siguiente página</w:t>
      </w:r>
      <w:r w:rsidR="00E506CF" w:rsidRPr="00B34150">
        <w:rPr>
          <w:rFonts w:ascii="Palatino Linotype" w:eastAsia="MS Mincho" w:hAnsi="Palatino Linotype" w:cs="Times New Roman"/>
          <w:i/>
        </w:rPr>
        <w:t xml:space="preserve">: </w:t>
      </w:r>
      <w:hyperlink r:id="rId8" w:history="1">
        <w:r w:rsidR="00AA2072" w:rsidRPr="00B34150">
          <w:rPr>
            <w:rStyle w:val="Hipervnculo"/>
            <w:rFonts w:ascii="Palatino Linotype" w:eastAsia="MS Mincho" w:hAnsi="Palatino Linotype" w:cs="Times New Roman"/>
            <w:i/>
          </w:rPr>
          <w:t>https://ipomex.org.mx/ipo/lgt/indice/upvt/metasObj.web</w:t>
        </w:r>
      </w:hyperlink>
      <w:r w:rsidRPr="00B34150">
        <w:rPr>
          <w:rFonts w:ascii="Palatino Linotype" w:eastAsia="MS Mincho" w:hAnsi="Palatino Linotype" w:cs="Times New Roman"/>
          <w:i/>
        </w:rPr>
        <w:t>.</w:t>
      </w:r>
    </w:p>
    <w:p w14:paraId="1BB8E0E8" w14:textId="77777777" w:rsidR="009910D3" w:rsidRPr="00B34150" w:rsidRDefault="007C3C84" w:rsidP="00B34150">
      <w:pPr>
        <w:pStyle w:val="Prrafodelista"/>
        <w:numPr>
          <w:ilvl w:val="0"/>
          <w:numId w:val="8"/>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i/>
        </w:rPr>
        <w:t xml:space="preserve"> </w:t>
      </w:r>
      <w:r w:rsidRPr="00B34150">
        <w:rPr>
          <w:rFonts w:ascii="Palatino Linotype" w:eastAsia="MS Mincho" w:hAnsi="Palatino Linotype" w:cs="Times New Roman"/>
        </w:rPr>
        <w:t xml:space="preserve">Que </w:t>
      </w:r>
      <w:r w:rsidR="00F107EE" w:rsidRPr="00B34150">
        <w:rPr>
          <w:rFonts w:ascii="Palatino Linotype" w:eastAsia="MS Mincho" w:hAnsi="Palatino Linotype" w:cs="Times New Roman"/>
        </w:rPr>
        <w:t xml:space="preserve">respecto al </w:t>
      </w:r>
      <w:r w:rsidRPr="00B34150">
        <w:rPr>
          <w:rFonts w:ascii="Palatino Linotype" w:eastAsia="MS Mincho" w:hAnsi="Palatino Linotype" w:cs="Times New Roman"/>
        </w:rPr>
        <w:t>P</w:t>
      </w:r>
      <w:r w:rsidR="004C4035" w:rsidRPr="00B34150">
        <w:rPr>
          <w:rFonts w:ascii="Palatino Linotype" w:eastAsia="MS Mincho" w:hAnsi="Palatino Linotype" w:cs="Times New Roman"/>
        </w:rPr>
        <w:t xml:space="preserve">rograma </w:t>
      </w:r>
      <w:r w:rsidRPr="00B34150">
        <w:rPr>
          <w:rFonts w:ascii="Palatino Linotype" w:eastAsia="MS Mincho" w:hAnsi="Palatino Linotype" w:cs="Times New Roman"/>
        </w:rPr>
        <w:t>O</w:t>
      </w:r>
      <w:r w:rsidR="004C4035" w:rsidRPr="00B34150">
        <w:rPr>
          <w:rFonts w:ascii="Palatino Linotype" w:eastAsia="MS Mincho" w:hAnsi="Palatino Linotype" w:cs="Times New Roman"/>
        </w:rPr>
        <w:t xml:space="preserve">perativo </w:t>
      </w:r>
      <w:r w:rsidRPr="00B34150">
        <w:rPr>
          <w:rFonts w:ascii="Palatino Linotype" w:eastAsia="MS Mincho" w:hAnsi="Palatino Linotype" w:cs="Times New Roman"/>
        </w:rPr>
        <w:t>A</w:t>
      </w:r>
      <w:r w:rsidR="004C4035" w:rsidRPr="00B34150">
        <w:rPr>
          <w:rFonts w:ascii="Palatino Linotype" w:eastAsia="MS Mincho" w:hAnsi="Palatino Linotype" w:cs="Times New Roman"/>
        </w:rPr>
        <w:t>nual</w:t>
      </w:r>
      <w:r w:rsidRPr="00B34150">
        <w:rPr>
          <w:rFonts w:ascii="Palatino Linotype" w:eastAsia="MS Mincho" w:hAnsi="Palatino Linotype" w:cs="Times New Roman"/>
        </w:rPr>
        <w:t xml:space="preserve"> del </w:t>
      </w:r>
      <w:r w:rsidR="00F107EE" w:rsidRPr="00B34150">
        <w:rPr>
          <w:rFonts w:ascii="Palatino Linotype" w:eastAsia="MS Mincho" w:hAnsi="Palatino Linotype" w:cs="Times New Roman"/>
        </w:rPr>
        <w:t xml:space="preserve">año 2018 la información puede ser consultada en  el portal </w:t>
      </w:r>
      <w:proofErr w:type="spellStart"/>
      <w:r w:rsidR="00F107EE" w:rsidRPr="00B34150">
        <w:rPr>
          <w:rFonts w:ascii="Palatino Linotype" w:eastAsia="MS Mincho" w:hAnsi="Palatino Linotype" w:cs="Times New Roman"/>
        </w:rPr>
        <w:t>ipomex</w:t>
      </w:r>
      <w:proofErr w:type="spellEnd"/>
      <w:r w:rsidR="00F107EE" w:rsidRPr="00B34150">
        <w:rPr>
          <w:rFonts w:ascii="Palatino Linotype" w:eastAsia="MS Mincho" w:hAnsi="Palatino Linotype" w:cs="Times New Roman"/>
        </w:rPr>
        <w:t xml:space="preserve"> en la siguiente página: </w:t>
      </w:r>
      <w:hyperlink r:id="rId9" w:history="1">
        <w:r w:rsidR="00AA2072" w:rsidRPr="00B34150">
          <w:rPr>
            <w:rStyle w:val="Hipervnculo"/>
            <w:rFonts w:ascii="Palatino Linotype" w:eastAsia="MS Mincho" w:hAnsi="Palatino Linotype" w:cs="Times New Roman"/>
            <w:i/>
          </w:rPr>
          <w:t>http://www.ipomex.org.mx/ipo3/lgt/indice/upvt/art_92_iv.web</w:t>
        </w:r>
      </w:hyperlink>
      <w:r w:rsidR="00F107EE" w:rsidRPr="00B34150">
        <w:rPr>
          <w:rFonts w:ascii="Palatino Linotype" w:eastAsia="MS Mincho" w:hAnsi="Palatino Linotype" w:cs="Times New Roman"/>
          <w:i/>
        </w:rPr>
        <w:t xml:space="preserve"> </w:t>
      </w:r>
      <w:r w:rsidR="004C4035" w:rsidRPr="00B34150">
        <w:rPr>
          <w:rFonts w:ascii="Palatino Linotype" w:eastAsia="MS Mincho" w:hAnsi="Palatino Linotype" w:cs="Times New Roman"/>
          <w:i/>
        </w:rPr>
        <w:t>.</w:t>
      </w:r>
    </w:p>
    <w:p w14:paraId="3EE82907" w14:textId="41B4801A" w:rsidR="009910D3" w:rsidRPr="00B34150" w:rsidRDefault="009910D3" w:rsidP="00B34150">
      <w:pPr>
        <w:pStyle w:val="Prrafodelista"/>
        <w:numPr>
          <w:ilvl w:val="0"/>
          <w:numId w:val="8"/>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 xml:space="preserve">Que en cuanto a las evidencias correspondientes del Programa Operativo Anual de los años 2009  al 2018 se cuenta con 328 hojas de las cuales se requiere el pago correspondiente por digitalización y respecto de los años 2007 y 2008 no se presenta evidencia derivado de que la unidad administrativa en comento no tuvo participación en el cumplimiento de metas. </w:t>
      </w:r>
    </w:p>
    <w:p w14:paraId="390AB973" w14:textId="77777777" w:rsidR="007C3C84" w:rsidRPr="00B34150" w:rsidRDefault="007C3C84" w:rsidP="00B34150">
      <w:pPr>
        <w:spacing w:line="360" w:lineRule="auto"/>
        <w:ind w:right="616"/>
        <w:jc w:val="both"/>
        <w:rPr>
          <w:rFonts w:ascii="Palatino Linotype" w:eastAsia="MS Mincho" w:hAnsi="Palatino Linotype" w:cs="Times New Roman"/>
        </w:rPr>
      </w:pPr>
    </w:p>
    <w:p w14:paraId="5C7C7F0B" w14:textId="0418CA14" w:rsidR="005B6741" w:rsidRPr="00B34150" w:rsidRDefault="004C4035" w:rsidP="00B34150">
      <w:pPr>
        <w:pStyle w:val="Prrafodelista"/>
        <w:spacing w:line="360" w:lineRule="auto"/>
        <w:ind w:left="567" w:right="616"/>
        <w:jc w:val="both"/>
        <w:rPr>
          <w:rFonts w:ascii="Palatino Linotype" w:eastAsia="MS Mincho" w:hAnsi="Palatino Linotype" w:cs="Times New Roman"/>
        </w:rPr>
      </w:pPr>
      <w:proofErr w:type="spellStart"/>
      <w:r w:rsidRPr="00B34150">
        <w:rPr>
          <w:rFonts w:ascii="Palatino Linotype" w:eastAsia="MS Mincho" w:hAnsi="Palatino Linotype" w:cs="Times New Roman"/>
          <w:b/>
        </w:rPr>
        <w:lastRenderedPageBreak/>
        <w:t>saimex</w:t>
      </w:r>
      <w:proofErr w:type="spellEnd"/>
      <w:r w:rsidRPr="00B34150">
        <w:rPr>
          <w:rFonts w:ascii="Palatino Linotype" w:eastAsia="MS Mincho" w:hAnsi="Palatino Linotype" w:cs="Times New Roman"/>
          <w:b/>
        </w:rPr>
        <w:t xml:space="preserve"> 1292 y 1293 (2).</w:t>
      </w:r>
      <w:proofErr w:type="spellStart"/>
      <w:r w:rsidRPr="00B34150">
        <w:rPr>
          <w:rFonts w:ascii="Palatino Linotype" w:eastAsia="MS Mincho" w:hAnsi="Palatino Linotype" w:cs="Times New Roman"/>
          <w:b/>
        </w:rPr>
        <w:t>pdf</w:t>
      </w:r>
      <w:proofErr w:type="spellEnd"/>
      <w:r w:rsidRPr="00B34150">
        <w:rPr>
          <w:rFonts w:ascii="Palatino Linotype" w:eastAsia="MS Mincho" w:hAnsi="Palatino Linotype" w:cs="Times New Roman"/>
          <w:b/>
        </w:rPr>
        <w:t xml:space="preserve">: </w:t>
      </w:r>
      <w:r w:rsidR="005B6741" w:rsidRPr="00B34150">
        <w:rPr>
          <w:rFonts w:ascii="Palatino Linotype" w:eastAsia="Calibri" w:hAnsi="Palatino Linotype" w:cs="Arial"/>
          <w:lang w:val="es-ES"/>
        </w:rPr>
        <w:t>Documento</w:t>
      </w:r>
      <w:r w:rsidR="005B6741" w:rsidRPr="00B34150">
        <w:rPr>
          <w:rFonts w:ascii="Palatino Linotype" w:eastAsia="MS Mincho" w:hAnsi="Palatino Linotype" w:cs="Times New Roman"/>
        </w:rPr>
        <w:t xml:space="preserve"> electrónico que en siete (07)  hojas contiene, el oficio 205BL11000/582/2018 de siete (07) de noviembre  de dos mil dieciocho, dirigido a la Titular de la Unidad de Transparencia, signado por la Directora de División de Ingeniería Industrial y de Sistemas, mediante el cual medularmente refiere: </w:t>
      </w:r>
    </w:p>
    <w:p w14:paraId="6709F1DA" w14:textId="77777777" w:rsidR="005B6741" w:rsidRPr="00B34150" w:rsidRDefault="005B6741" w:rsidP="00B34150">
      <w:pPr>
        <w:pStyle w:val="Prrafodelista"/>
        <w:numPr>
          <w:ilvl w:val="0"/>
          <w:numId w:val="9"/>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 xml:space="preserve">Que derivado de que la Universidad se creó mediante decreto de fecha 13 de noviembre de 2006 e inicio operaciones en septiembre de 2006, no se generó, ni se posee un Programa Operativo Anual correspondiente al año 2006. </w:t>
      </w:r>
    </w:p>
    <w:p w14:paraId="0390175C" w14:textId="77777777" w:rsidR="005B6741" w:rsidRPr="00B34150" w:rsidRDefault="005B6741" w:rsidP="00B34150">
      <w:pPr>
        <w:pStyle w:val="Prrafodelista"/>
        <w:numPr>
          <w:ilvl w:val="0"/>
          <w:numId w:val="9"/>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 xml:space="preserve">Que por cuanto hace al cumplimiento e incumplimiento de metas trimestrales del P.O.A. de los años 2011, 2012, 2013, 2015, 2016 y 2017 pueden ser consultadas en el portal </w:t>
      </w:r>
      <w:proofErr w:type="spellStart"/>
      <w:r w:rsidRPr="00B34150">
        <w:rPr>
          <w:rFonts w:ascii="Palatino Linotype" w:eastAsia="MS Mincho" w:hAnsi="Palatino Linotype" w:cs="Times New Roman"/>
        </w:rPr>
        <w:t>ipomex</w:t>
      </w:r>
      <w:proofErr w:type="spellEnd"/>
      <w:r w:rsidRPr="00B34150">
        <w:rPr>
          <w:rFonts w:ascii="Palatino Linotype" w:eastAsia="MS Mincho" w:hAnsi="Palatino Linotype" w:cs="Times New Roman"/>
        </w:rPr>
        <w:t xml:space="preserve"> en la siguiente página</w:t>
      </w:r>
      <w:r w:rsidRPr="00B34150">
        <w:rPr>
          <w:rFonts w:ascii="Palatino Linotype" w:eastAsia="MS Mincho" w:hAnsi="Palatino Linotype" w:cs="Times New Roman"/>
          <w:i/>
        </w:rPr>
        <w:t xml:space="preserve">: </w:t>
      </w:r>
      <w:hyperlink r:id="rId10" w:history="1">
        <w:r w:rsidRPr="00B34150">
          <w:rPr>
            <w:rStyle w:val="Hipervnculo"/>
            <w:rFonts w:ascii="Palatino Linotype" w:eastAsia="MS Mincho" w:hAnsi="Palatino Linotype" w:cs="Times New Roman"/>
            <w:i/>
          </w:rPr>
          <w:t>https://ipomex.org.mx/ipo/lgt/indice/upvt/metasObj.web</w:t>
        </w:r>
      </w:hyperlink>
      <w:r w:rsidRPr="00B34150">
        <w:rPr>
          <w:rFonts w:ascii="Palatino Linotype" w:eastAsia="MS Mincho" w:hAnsi="Palatino Linotype" w:cs="Times New Roman"/>
          <w:i/>
        </w:rPr>
        <w:t>.</w:t>
      </w:r>
    </w:p>
    <w:p w14:paraId="49DCCBC2" w14:textId="77777777" w:rsidR="005B6741" w:rsidRPr="00B34150" w:rsidRDefault="005B6741" w:rsidP="00B34150">
      <w:pPr>
        <w:pStyle w:val="Prrafodelista"/>
        <w:numPr>
          <w:ilvl w:val="0"/>
          <w:numId w:val="9"/>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i/>
        </w:rPr>
        <w:t xml:space="preserve"> </w:t>
      </w:r>
      <w:r w:rsidRPr="00B34150">
        <w:rPr>
          <w:rFonts w:ascii="Palatino Linotype" w:eastAsia="MS Mincho" w:hAnsi="Palatino Linotype" w:cs="Times New Roman"/>
        </w:rPr>
        <w:t xml:space="preserve">Que respecto al Programa Operativo Anual del año 2018 la información puede ser consultada en  el portal </w:t>
      </w:r>
      <w:proofErr w:type="spellStart"/>
      <w:r w:rsidRPr="00B34150">
        <w:rPr>
          <w:rFonts w:ascii="Palatino Linotype" w:eastAsia="MS Mincho" w:hAnsi="Palatino Linotype" w:cs="Times New Roman"/>
        </w:rPr>
        <w:t>ipomex</w:t>
      </w:r>
      <w:proofErr w:type="spellEnd"/>
      <w:r w:rsidRPr="00B34150">
        <w:rPr>
          <w:rFonts w:ascii="Palatino Linotype" w:eastAsia="MS Mincho" w:hAnsi="Palatino Linotype" w:cs="Times New Roman"/>
        </w:rPr>
        <w:t xml:space="preserve"> en la siguiente página: </w:t>
      </w:r>
      <w:hyperlink r:id="rId11" w:history="1">
        <w:r w:rsidRPr="00B34150">
          <w:rPr>
            <w:rStyle w:val="Hipervnculo"/>
            <w:rFonts w:ascii="Palatino Linotype" w:eastAsia="MS Mincho" w:hAnsi="Palatino Linotype" w:cs="Times New Roman"/>
            <w:i/>
          </w:rPr>
          <w:t>http://www.ipomex.org.mx/ipo3/lgt/indice/upvt/art_92_iv.web</w:t>
        </w:r>
      </w:hyperlink>
      <w:r w:rsidRPr="00B34150">
        <w:rPr>
          <w:rFonts w:ascii="Palatino Linotype" w:eastAsia="MS Mincho" w:hAnsi="Palatino Linotype" w:cs="Times New Roman"/>
          <w:i/>
        </w:rPr>
        <w:t xml:space="preserve"> .</w:t>
      </w:r>
      <w:r w:rsidRPr="00B34150">
        <w:rPr>
          <w:rFonts w:ascii="Palatino Linotype" w:eastAsia="MS Mincho" w:hAnsi="Palatino Linotype" w:cs="Times New Roman"/>
        </w:rPr>
        <w:t xml:space="preserve"> </w:t>
      </w:r>
    </w:p>
    <w:p w14:paraId="3681B92E" w14:textId="1A0B978E" w:rsidR="005B6741" w:rsidRPr="00B34150" w:rsidRDefault="005B6741" w:rsidP="00B34150">
      <w:pPr>
        <w:pStyle w:val="Prrafodelista"/>
        <w:numPr>
          <w:ilvl w:val="0"/>
          <w:numId w:val="9"/>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Que en cuanto a las evidencias correspondientes del Programa Operativo Anual d</w:t>
      </w:r>
      <w:r w:rsidR="009910D3" w:rsidRPr="00B34150">
        <w:rPr>
          <w:rFonts w:ascii="Palatino Linotype" w:eastAsia="MS Mincho" w:hAnsi="Palatino Linotype" w:cs="Times New Roman"/>
        </w:rPr>
        <w:t xml:space="preserve">e los años 2009, 2012, 2013 y 2014 </w:t>
      </w:r>
      <w:r w:rsidRPr="00B34150">
        <w:rPr>
          <w:rFonts w:ascii="Palatino Linotype" w:eastAsia="MS Mincho" w:hAnsi="Palatino Linotype" w:cs="Times New Roman"/>
        </w:rPr>
        <w:t>se cuenta con 263 hojas de las cuales se requiere el pago correspondiente por digitalización</w:t>
      </w:r>
      <w:r w:rsidR="009910D3" w:rsidRPr="00B34150">
        <w:rPr>
          <w:rFonts w:ascii="Palatino Linotype" w:eastAsia="MS Mincho" w:hAnsi="Palatino Linotype" w:cs="Times New Roman"/>
        </w:rPr>
        <w:t xml:space="preserve"> y respecto de los años 2007, 2008, 2010 y 2011 no se presenta evidencia </w:t>
      </w:r>
      <w:r w:rsidR="009910D3" w:rsidRPr="00B34150">
        <w:rPr>
          <w:rFonts w:ascii="Palatino Linotype" w:eastAsia="MS Mincho" w:hAnsi="Palatino Linotype" w:cs="Times New Roman"/>
        </w:rPr>
        <w:lastRenderedPageBreak/>
        <w:t xml:space="preserve">derivado de que la unidad administrativa en comento no tuvo participación en el cumplimiento de metas. </w:t>
      </w:r>
    </w:p>
    <w:p w14:paraId="48466B9D" w14:textId="38CCAEF3" w:rsidR="004C4035" w:rsidRPr="00B34150" w:rsidRDefault="004C4035" w:rsidP="00B34150">
      <w:pPr>
        <w:spacing w:line="360" w:lineRule="auto"/>
        <w:ind w:left="567" w:right="616"/>
        <w:jc w:val="both"/>
        <w:rPr>
          <w:rFonts w:ascii="Palatino Linotype" w:eastAsia="MS Mincho" w:hAnsi="Palatino Linotype" w:cs="Times New Roman"/>
          <w:b/>
        </w:rPr>
      </w:pPr>
    </w:p>
    <w:p w14:paraId="0D780975" w14:textId="3EDDB561" w:rsidR="00DC1994" w:rsidRPr="00B34150" w:rsidRDefault="004C4035" w:rsidP="00B34150">
      <w:pPr>
        <w:pStyle w:val="Prrafodelista"/>
        <w:spacing w:line="360" w:lineRule="auto"/>
        <w:ind w:left="567" w:right="616"/>
        <w:jc w:val="both"/>
        <w:rPr>
          <w:rFonts w:ascii="Palatino Linotype" w:eastAsia="MS Mincho" w:hAnsi="Palatino Linotype" w:cs="Times New Roman"/>
        </w:rPr>
      </w:pPr>
      <w:proofErr w:type="spellStart"/>
      <w:r w:rsidRPr="00B34150">
        <w:rPr>
          <w:rFonts w:ascii="Palatino Linotype" w:eastAsia="MS Mincho" w:hAnsi="Palatino Linotype" w:cs="Times New Roman"/>
          <w:b/>
        </w:rPr>
        <w:t>saimex</w:t>
      </w:r>
      <w:proofErr w:type="spellEnd"/>
      <w:r w:rsidRPr="00B34150">
        <w:rPr>
          <w:rFonts w:ascii="Palatino Linotype" w:eastAsia="MS Mincho" w:hAnsi="Palatino Linotype" w:cs="Times New Roman"/>
          <w:b/>
        </w:rPr>
        <w:t xml:space="preserve"> 1292 y 1293.pdf:</w:t>
      </w:r>
      <w:r w:rsidR="00DC1994" w:rsidRPr="00B34150">
        <w:rPr>
          <w:rFonts w:ascii="Palatino Linotype" w:eastAsia="Calibri" w:hAnsi="Palatino Linotype" w:cs="Arial"/>
          <w:lang w:val="es-ES"/>
        </w:rPr>
        <w:t xml:space="preserve"> Documento</w:t>
      </w:r>
      <w:r w:rsidR="00DC1994" w:rsidRPr="00B34150">
        <w:rPr>
          <w:rFonts w:ascii="Palatino Linotype" w:eastAsia="MS Mincho" w:hAnsi="Palatino Linotype" w:cs="Times New Roman"/>
        </w:rPr>
        <w:t xml:space="preserve"> electrónico</w:t>
      </w:r>
      <w:r w:rsidR="009E46AE" w:rsidRPr="00B34150">
        <w:rPr>
          <w:rFonts w:ascii="Palatino Linotype" w:eastAsia="MS Mincho" w:hAnsi="Palatino Linotype" w:cs="Times New Roman"/>
        </w:rPr>
        <w:t xml:space="preserve"> que en cinco (05</w:t>
      </w:r>
      <w:r w:rsidR="00DC1994" w:rsidRPr="00B34150">
        <w:rPr>
          <w:rFonts w:ascii="Palatino Linotype" w:eastAsia="MS Mincho" w:hAnsi="Palatino Linotype" w:cs="Times New Roman"/>
        </w:rPr>
        <w:t xml:space="preserve">)  hojas contiene, el oficio 205BL13000/1208/2018 de siete (07) de noviembre  de dos mil dieciocho, dirigido a la Titular de la Unidad de Transparencia, signado por la Directora de División de Ingeniería </w:t>
      </w:r>
      <w:proofErr w:type="spellStart"/>
      <w:r w:rsidR="00DC1994" w:rsidRPr="00B34150">
        <w:rPr>
          <w:rFonts w:ascii="Palatino Linotype" w:eastAsia="MS Mincho" w:hAnsi="Palatino Linotype" w:cs="Times New Roman"/>
        </w:rPr>
        <w:t>Mecatrónica</w:t>
      </w:r>
      <w:proofErr w:type="spellEnd"/>
      <w:r w:rsidR="00DC1994" w:rsidRPr="00B34150">
        <w:rPr>
          <w:rFonts w:ascii="Palatino Linotype" w:eastAsia="MS Mincho" w:hAnsi="Palatino Linotype" w:cs="Times New Roman"/>
        </w:rPr>
        <w:t xml:space="preserve">, mediante el cual medularmente refiere: </w:t>
      </w:r>
    </w:p>
    <w:p w14:paraId="510F89F8" w14:textId="77777777" w:rsidR="00DC1994" w:rsidRPr="00B34150" w:rsidRDefault="00DC1994" w:rsidP="00B34150">
      <w:pPr>
        <w:pStyle w:val="Prrafodelista"/>
        <w:numPr>
          <w:ilvl w:val="0"/>
          <w:numId w:val="10"/>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 xml:space="preserve">Que derivado de que la Universidad se creó mediante decreto de fecha 13 de noviembre de 2006 e inicio operaciones en septiembre de 2006, no se generó, ni se posee un Programa Operativo Anual correspondiente al año 2006. </w:t>
      </w:r>
    </w:p>
    <w:p w14:paraId="5C2CDF56" w14:textId="77777777" w:rsidR="00DC1994" w:rsidRPr="00B34150" w:rsidRDefault="00DC1994" w:rsidP="00B34150">
      <w:pPr>
        <w:pStyle w:val="Prrafodelista"/>
        <w:numPr>
          <w:ilvl w:val="0"/>
          <w:numId w:val="10"/>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 xml:space="preserve">Que por cuanto hace al cumplimiento e incumplimiento de metas trimestrales del P.O.A. de los años 2011, 2012, 2013, 2015, 2016 y 2017 pueden ser consultadas en el portal </w:t>
      </w:r>
      <w:proofErr w:type="spellStart"/>
      <w:r w:rsidRPr="00B34150">
        <w:rPr>
          <w:rFonts w:ascii="Palatino Linotype" w:eastAsia="MS Mincho" w:hAnsi="Palatino Linotype" w:cs="Times New Roman"/>
        </w:rPr>
        <w:t>ipomex</w:t>
      </w:r>
      <w:proofErr w:type="spellEnd"/>
      <w:r w:rsidRPr="00B34150">
        <w:rPr>
          <w:rFonts w:ascii="Palatino Linotype" w:eastAsia="MS Mincho" w:hAnsi="Palatino Linotype" w:cs="Times New Roman"/>
        </w:rPr>
        <w:t xml:space="preserve"> en la siguiente página</w:t>
      </w:r>
      <w:r w:rsidRPr="00B34150">
        <w:rPr>
          <w:rFonts w:ascii="Palatino Linotype" w:eastAsia="MS Mincho" w:hAnsi="Palatino Linotype" w:cs="Times New Roman"/>
          <w:i/>
        </w:rPr>
        <w:t xml:space="preserve">: </w:t>
      </w:r>
      <w:hyperlink r:id="rId12" w:history="1">
        <w:r w:rsidRPr="00B34150">
          <w:rPr>
            <w:rStyle w:val="Hipervnculo"/>
            <w:rFonts w:ascii="Palatino Linotype" w:eastAsia="MS Mincho" w:hAnsi="Palatino Linotype" w:cs="Times New Roman"/>
            <w:i/>
          </w:rPr>
          <w:t>https://ipomex.org.mx/ipo/lgt/indice/upvt/metasObj.web</w:t>
        </w:r>
      </w:hyperlink>
      <w:r w:rsidRPr="00B34150">
        <w:rPr>
          <w:rFonts w:ascii="Palatino Linotype" w:eastAsia="MS Mincho" w:hAnsi="Palatino Linotype" w:cs="Times New Roman"/>
          <w:i/>
        </w:rPr>
        <w:t>.</w:t>
      </w:r>
    </w:p>
    <w:p w14:paraId="4080C3D4" w14:textId="77777777" w:rsidR="00DC1994" w:rsidRPr="00B34150" w:rsidRDefault="00DC1994" w:rsidP="00B34150">
      <w:pPr>
        <w:pStyle w:val="Prrafodelista"/>
        <w:numPr>
          <w:ilvl w:val="0"/>
          <w:numId w:val="10"/>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i/>
        </w:rPr>
        <w:t xml:space="preserve"> </w:t>
      </w:r>
      <w:r w:rsidRPr="00B34150">
        <w:rPr>
          <w:rFonts w:ascii="Palatino Linotype" w:eastAsia="MS Mincho" w:hAnsi="Palatino Linotype" w:cs="Times New Roman"/>
        </w:rPr>
        <w:t xml:space="preserve">Que respecto al Programa Operativo Anual del año 2018 la información puede ser consultada en  el portal </w:t>
      </w:r>
      <w:proofErr w:type="spellStart"/>
      <w:r w:rsidRPr="00B34150">
        <w:rPr>
          <w:rFonts w:ascii="Palatino Linotype" w:eastAsia="MS Mincho" w:hAnsi="Palatino Linotype" w:cs="Times New Roman"/>
        </w:rPr>
        <w:t>ipomex</w:t>
      </w:r>
      <w:proofErr w:type="spellEnd"/>
      <w:r w:rsidRPr="00B34150">
        <w:rPr>
          <w:rFonts w:ascii="Palatino Linotype" w:eastAsia="MS Mincho" w:hAnsi="Palatino Linotype" w:cs="Times New Roman"/>
        </w:rPr>
        <w:t xml:space="preserve"> en la siguiente página: </w:t>
      </w:r>
      <w:hyperlink r:id="rId13" w:history="1">
        <w:r w:rsidRPr="00B34150">
          <w:rPr>
            <w:rStyle w:val="Hipervnculo"/>
            <w:rFonts w:ascii="Palatino Linotype" w:eastAsia="MS Mincho" w:hAnsi="Palatino Linotype" w:cs="Times New Roman"/>
            <w:i/>
          </w:rPr>
          <w:t>http://www.ipomex.org.mx/ipo3/lgt/indice/upvt/art_92_iv.web</w:t>
        </w:r>
      </w:hyperlink>
      <w:r w:rsidRPr="00B34150">
        <w:rPr>
          <w:rFonts w:ascii="Palatino Linotype" w:eastAsia="MS Mincho" w:hAnsi="Palatino Linotype" w:cs="Times New Roman"/>
          <w:i/>
        </w:rPr>
        <w:t xml:space="preserve"> .</w:t>
      </w:r>
      <w:r w:rsidRPr="00B34150">
        <w:rPr>
          <w:rFonts w:ascii="Palatino Linotype" w:eastAsia="MS Mincho" w:hAnsi="Palatino Linotype" w:cs="Times New Roman"/>
        </w:rPr>
        <w:t xml:space="preserve"> </w:t>
      </w:r>
    </w:p>
    <w:p w14:paraId="26E570D6" w14:textId="407051F0" w:rsidR="00DC1994" w:rsidRPr="00B34150" w:rsidRDefault="00DC1994" w:rsidP="00B34150">
      <w:pPr>
        <w:pStyle w:val="Prrafodelista"/>
        <w:numPr>
          <w:ilvl w:val="0"/>
          <w:numId w:val="10"/>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 xml:space="preserve">Que en cuanto a las evidencias correspondientes del Programa Operativo Anual de los años 2010, 2011, 2012, 2013, 2014, 2015, 2017 y </w:t>
      </w:r>
      <w:r w:rsidRPr="00B34150">
        <w:rPr>
          <w:rFonts w:ascii="Palatino Linotype" w:eastAsia="MS Mincho" w:hAnsi="Palatino Linotype" w:cs="Times New Roman"/>
        </w:rPr>
        <w:lastRenderedPageBreak/>
        <w:t xml:space="preserve">2018 se cuenta con 184 hojas de las cuales se requiere el pago correspondiente por digitalización y respecto de los años 2007, 2008 y 2009 no se presenta evidencia derivado de que la unidad administrativa en comento no tuvo participación en el cumplimiento de metas. </w:t>
      </w:r>
    </w:p>
    <w:p w14:paraId="06DF0F75" w14:textId="4002BE5C" w:rsidR="004C4035" w:rsidRPr="00B34150" w:rsidRDefault="004C4035" w:rsidP="00B34150">
      <w:pPr>
        <w:pStyle w:val="Prrafodelista"/>
        <w:spacing w:line="360" w:lineRule="auto"/>
        <w:ind w:left="567" w:right="616"/>
        <w:jc w:val="both"/>
        <w:rPr>
          <w:rFonts w:ascii="Palatino Linotype" w:eastAsia="MS Mincho" w:hAnsi="Palatino Linotype" w:cs="Times New Roman"/>
          <w:b/>
        </w:rPr>
      </w:pPr>
    </w:p>
    <w:p w14:paraId="16BB7F32" w14:textId="798DB8C9" w:rsidR="00DD24CF" w:rsidRPr="00B34150" w:rsidRDefault="004C4035" w:rsidP="00B34150">
      <w:pPr>
        <w:pStyle w:val="Prrafodelista"/>
        <w:spacing w:line="360" w:lineRule="auto"/>
        <w:ind w:left="567" w:right="616"/>
        <w:jc w:val="both"/>
        <w:rPr>
          <w:rFonts w:ascii="Palatino Linotype" w:eastAsia="MS Mincho" w:hAnsi="Palatino Linotype" w:cs="Times New Roman"/>
        </w:rPr>
      </w:pPr>
      <w:r w:rsidRPr="00B34150">
        <w:rPr>
          <w:rFonts w:ascii="Palatino Linotype" w:eastAsia="MS Mincho" w:hAnsi="Palatino Linotype" w:cs="Times New Roman"/>
          <w:b/>
        </w:rPr>
        <w:t>394918-110718.pdf:</w:t>
      </w:r>
      <w:r w:rsidR="00DD24CF" w:rsidRPr="00B34150">
        <w:rPr>
          <w:rFonts w:ascii="Palatino Linotype" w:eastAsia="Calibri" w:hAnsi="Palatino Linotype" w:cs="Arial"/>
          <w:lang w:val="es-ES"/>
        </w:rPr>
        <w:t xml:space="preserve"> Documentos</w:t>
      </w:r>
      <w:r w:rsidR="00DD24CF" w:rsidRPr="00B34150">
        <w:rPr>
          <w:rFonts w:ascii="Palatino Linotype" w:eastAsia="MS Mincho" w:hAnsi="Palatino Linotype" w:cs="Times New Roman"/>
        </w:rPr>
        <w:t xml:space="preserve"> electrónicos que en cuatro (04)  hojas contiene, el oficio UPVT/205BL10100/260/2018 de seis (06) de noviembre  de dos mil dieciocho, dirigido a la Titular de la Unidad de Transparencia, signado por la </w:t>
      </w:r>
      <w:r w:rsidR="009E46AE" w:rsidRPr="00B34150">
        <w:rPr>
          <w:rFonts w:ascii="Palatino Linotype" w:eastAsia="MS Mincho" w:hAnsi="Palatino Linotype" w:cs="Times New Roman"/>
        </w:rPr>
        <w:t>Subdirectora de Servicios Escolares, m</w:t>
      </w:r>
      <w:r w:rsidR="00DD24CF" w:rsidRPr="00B34150">
        <w:rPr>
          <w:rFonts w:ascii="Palatino Linotype" w:eastAsia="MS Mincho" w:hAnsi="Palatino Linotype" w:cs="Times New Roman"/>
        </w:rPr>
        <w:t xml:space="preserve">ediante el cual medularmente refiere: </w:t>
      </w:r>
    </w:p>
    <w:p w14:paraId="320B58B0" w14:textId="77777777" w:rsidR="00DD24CF" w:rsidRPr="00B34150" w:rsidRDefault="00DD24CF" w:rsidP="00B34150">
      <w:pPr>
        <w:pStyle w:val="Prrafodelista"/>
        <w:numPr>
          <w:ilvl w:val="0"/>
          <w:numId w:val="11"/>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 xml:space="preserve">Que derivado de que la Universidad se creó mediante decreto de fecha 13 de noviembre de 2006 e inicio operaciones en septiembre de 2006, no se generó, ni se posee un Programa Operativo Anual correspondiente al año 2006. </w:t>
      </w:r>
    </w:p>
    <w:p w14:paraId="78562243" w14:textId="77777777" w:rsidR="00DD24CF" w:rsidRPr="00B34150" w:rsidRDefault="00DD24CF" w:rsidP="00B34150">
      <w:pPr>
        <w:pStyle w:val="Prrafodelista"/>
        <w:numPr>
          <w:ilvl w:val="0"/>
          <w:numId w:val="11"/>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 xml:space="preserve">Que por cuanto hace al cumplimiento e incumplimiento de metas trimestrales del P.O.A. de los años 2011, 2012, 2013, 2015, 2016 y 2017 pueden ser consultadas en el portal </w:t>
      </w:r>
      <w:proofErr w:type="spellStart"/>
      <w:r w:rsidRPr="00B34150">
        <w:rPr>
          <w:rFonts w:ascii="Palatino Linotype" w:eastAsia="MS Mincho" w:hAnsi="Palatino Linotype" w:cs="Times New Roman"/>
        </w:rPr>
        <w:t>ipomex</w:t>
      </w:r>
      <w:proofErr w:type="spellEnd"/>
      <w:r w:rsidRPr="00B34150">
        <w:rPr>
          <w:rFonts w:ascii="Palatino Linotype" w:eastAsia="MS Mincho" w:hAnsi="Palatino Linotype" w:cs="Times New Roman"/>
        </w:rPr>
        <w:t xml:space="preserve"> en la siguiente página</w:t>
      </w:r>
      <w:r w:rsidRPr="00B34150">
        <w:rPr>
          <w:rFonts w:ascii="Palatino Linotype" w:eastAsia="MS Mincho" w:hAnsi="Palatino Linotype" w:cs="Times New Roman"/>
          <w:i/>
        </w:rPr>
        <w:t xml:space="preserve">: </w:t>
      </w:r>
      <w:hyperlink r:id="rId14" w:history="1">
        <w:r w:rsidRPr="00B34150">
          <w:rPr>
            <w:rStyle w:val="Hipervnculo"/>
            <w:rFonts w:ascii="Palatino Linotype" w:eastAsia="MS Mincho" w:hAnsi="Palatino Linotype" w:cs="Times New Roman"/>
            <w:i/>
          </w:rPr>
          <w:t>https://ipomex.org.mx/ipo/lgt/indice/upvt/metasObj.web</w:t>
        </w:r>
      </w:hyperlink>
      <w:r w:rsidRPr="00B34150">
        <w:rPr>
          <w:rFonts w:ascii="Palatino Linotype" w:eastAsia="MS Mincho" w:hAnsi="Palatino Linotype" w:cs="Times New Roman"/>
          <w:i/>
        </w:rPr>
        <w:t>.</w:t>
      </w:r>
    </w:p>
    <w:p w14:paraId="1B6D6BBD" w14:textId="77777777" w:rsidR="00DD24CF" w:rsidRPr="00B34150" w:rsidRDefault="00DD24CF" w:rsidP="00B34150">
      <w:pPr>
        <w:pStyle w:val="Prrafodelista"/>
        <w:numPr>
          <w:ilvl w:val="0"/>
          <w:numId w:val="11"/>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i/>
        </w:rPr>
        <w:t xml:space="preserve"> </w:t>
      </w:r>
      <w:r w:rsidRPr="00B34150">
        <w:rPr>
          <w:rFonts w:ascii="Palatino Linotype" w:eastAsia="MS Mincho" w:hAnsi="Palatino Linotype" w:cs="Times New Roman"/>
        </w:rPr>
        <w:t xml:space="preserve">Que respecto al Programa Operativo Anual del año 2018 la información puede ser consultada en  el portal </w:t>
      </w:r>
      <w:proofErr w:type="spellStart"/>
      <w:r w:rsidRPr="00B34150">
        <w:rPr>
          <w:rFonts w:ascii="Palatino Linotype" w:eastAsia="MS Mincho" w:hAnsi="Palatino Linotype" w:cs="Times New Roman"/>
        </w:rPr>
        <w:t>ipomex</w:t>
      </w:r>
      <w:proofErr w:type="spellEnd"/>
      <w:r w:rsidRPr="00B34150">
        <w:rPr>
          <w:rFonts w:ascii="Palatino Linotype" w:eastAsia="MS Mincho" w:hAnsi="Palatino Linotype" w:cs="Times New Roman"/>
        </w:rPr>
        <w:t xml:space="preserve"> en la siguiente página: </w:t>
      </w:r>
      <w:hyperlink r:id="rId15" w:history="1">
        <w:r w:rsidRPr="00B34150">
          <w:rPr>
            <w:rStyle w:val="Hipervnculo"/>
            <w:rFonts w:ascii="Palatino Linotype" w:eastAsia="MS Mincho" w:hAnsi="Palatino Linotype" w:cs="Times New Roman"/>
            <w:i/>
          </w:rPr>
          <w:t>http://www.ipomex.org.mx/ipo3/lgt/indice/upvt/art_92_iv.web</w:t>
        </w:r>
      </w:hyperlink>
      <w:r w:rsidRPr="00B34150">
        <w:rPr>
          <w:rFonts w:ascii="Palatino Linotype" w:eastAsia="MS Mincho" w:hAnsi="Palatino Linotype" w:cs="Times New Roman"/>
          <w:i/>
        </w:rPr>
        <w:t xml:space="preserve"> .</w:t>
      </w:r>
      <w:r w:rsidRPr="00B34150">
        <w:rPr>
          <w:rFonts w:ascii="Palatino Linotype" w:eastAsia="MS Mincho" w:hAnsi="Palatino Linotype" w:cs="Times New Roman"/>
        </w:rPr>
        <w:t xml:space="preserve"> </w:t>
      </w:r>
    </w:p>
    <w:p w14:paraId="4FCAEDD4" w14:textId="77777777" w:rsidR="00DD24CF" w:rsidRPr="00B34150" w:rsidRDefault="00DD24CF" w:rsidP="00B34150">
      <w:pPr>
        <w:pStyle w:val="Prrafodelista"/>
        <w:numPr>
          <w:ilvl w:val="0"/>
          <w:numId w:val="11"/>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lastRenderedPageBreak/>
        <w:t xml:space="preserve">Que en cuanto a las evidencias correspondientes del Programa Operativo Anual de los años 2009, 2012, 2013 y 2014 se cuenta con 263 hojas de las cuales se requiere el pago correspondiente por digitalización y respecto de los años 2007, 2008, 2010 y 2011 no se presenta evidencia derivado de que la unidad administrativa en comento no tuvo participación en el cumplimiento de metas. </w:t>
      </w:r>
    </w:p>
    <w:p w14:paraId="3660A205" w14:textId="72F01AAC" w:rsidR="004C4035" w:rsidRPr="00B34150" w:rsidRDefault="004C4035" w:rsidP="00B34150">
      <w:pPr>
        <w:pStyle w:val="Prrafodelista"/>
        <w:spacing w:line="360" w:lineRule="auto"/>
        <w:ind w:left="567" w:right="616"/>
        <w:jc w:val="both"/>
        <w:rPr>
          <w:rFonts w:ascii="Palatino Linotype" w:eastAsia="MS Mincho" w:hAnsi="Palatino Linotype" w:cs="Times New Roman"/>
          <w:b/>
        </w:rPr>
      </w:pPr>
    </w:p>
    <w:p w14:paraId="0A2B5D55" w14:textId="2425FCD2" w:rsidR="00464F02" w:rsidRPr="00B34150" w:rsidRDefault="004C4035" w:rsidP="00B34150">
      <w:pPr>
        <w:pStyle w:val="Prrafodelista"/>
        <w:spacing w:line="360" w:lineRule="auto"/>
        <w:ind w:left="709" w:right="616" w:hanging="142"/>
        <w:jc w:val="both"/>
        <w:rPr>
          <w:rFonts w:ascii="Palatino Linotype" w:eastAsia="MS Mincho" w:hAnsi="Palatino Linotype" w:cs="Times New Roman"/>
        </w:rPr>
      </w:pPr>
      <w:r w:rsidRPr="00B34150">
        <w:rPr>
          <w:rFonts w:ascii="Palatino Linotype" w:eastAsia="MS Mincho" w:hAnsi="Palatino Linotype" w:cs="Times New Roman"/>
          <w:b/>
        </w:rPr>
        <w:t xml:space="preserve">OFICIO 701.pdf: </w:t>
      </w:r>
      <w:r w:rsidR="009E46AE" w:rsidRPr="00B34150">
        <w:rPr>
          <w:rFonts w:ascii="Palatino Linotype" w:eastAsia="Calibri" w:hAnsi="Palatino Linotype" w:cs="Arial"/>
          <w:lang w:val="es-ES"/>
        </w:rPr>
        <w:t>Documento</w:t>
      </w:r>
      <w:r w:rsidR="009E46AE" w:rsidRPr="00B34150">
        <w:rPr>
          <w:rFonts w:ascii="Palatino Linotype" w:eastAsia="MS Mincho" w:hAnsi="Palatino Linotype" w:cs="Times New Roman"/>
        </w:rPr>
        <w:t xml:space="preserve"> electrónico que en cinco (05)  hojas contiene, el oficio 205BL16000/701/2018 de siete (07) de noviembre  de dos mil dieciocho, dirigido a la Titular de la Unidad de Transparencia, signado por el Director de Planeación y Vinculación, mediante el cual medularmente refiere: </w:t>
      </w:r>
    </w:p>
    <w:p w14:paraId="36B3F745" w14:textId="2619C66A" w:rsidR="009E46AE" w:rsidRPr="00B34150" w:rsidRDefault="009E46AE" w:rsidP="00B34150">
      <w:pPr>
        <w:pStyle w:val="Prrafodelista"/>
        <w:numPr>
          <w:ilvl w:val="0"/>
          <w:numId w:val="12"/>
        </w:numPr>
        <w:spacing w:line="360" w:lineRule="auto"/>
        <w:ind w:left="709" w:right="616" w:hanging="142"/>
        <w:jc w:val="both"/>
        <w:rPr>
          <w:rFonts w:ascii="Palatino Linotype" w:eastAsia="MS Mincho" w:hAnsi="Palatino Linotype" w:cs="Times New Roman"/>
        </w:rPr>
      </w:pPr>
      <w:r w:rsidRPr="00B34150">
        <w:rPr>
          <w:rFonts w:ascii="Palatino Linotype" w:eastAsia="MS Mincho" w:hAnsi="Palatino Linotype" w:cs="Times New Roman"/>
        </w:rPr>
        <w:t xml:space="preserve">Que derivado </w:t>
      </w:r>
      <w:r w:rsidR="00464F02" w:rsidRPr="00B34150">
        <w:rPr>
          <w:rFonts w:ascii="Palatino Linotype" w:eastAsia="MS Mincho" w:hAnsi="Palatino Linotype" w:cs="Times New Roman"/>
        </w:rPr>
        <w:t xml:space="preserve">de las funciones de la Dirección de Planeación y Vinculación establecidas en el Manual General de Organización de la UPVT, el cual establece la de “Coordinar las elaboración del plan institucional y del programa operativo anual de la Universidad de acuerdo a la información proporcionada por las diferentes unidades administrativas y remitirlos a Rectoría para su revisión y, en su caso validación.”  </w:t>
      </w:r>
    </w:p>
    <w:p w14:paraId="53C96EA9" w14:textId="55ADDE06" w:rsidR="009E46AE" w:rsidRPr="00B34150" w:rsidRDefault="009E46AE" w:rsidP="00B34150">
      <w:pPr>
        <w:pStyle w:val="Prrafodelista"/>
        <w:numPr>
          <w:ilvl w:val="0"/>
          <w:numId w:val="12"/>
        </w:numPr>
        <w:spacing w:line="360" w:lineRule="auto"/>
        <w:ind w:left="709" w:right="616" w:hanging="142"/>
        <w:jc w:val="both"/>
        <w:rPr>
          <w:rFonts w:ascii="Palatino Linotype" w:eastAsia="MS Mincho" w:hAnsi="Palatino Linotype" w:cs="Times New Roman"/>
        </w:rPr>
      </w:pPr>
      <w:r w:rsidRPr="00B34150">
        <w:rPr>
          <w:rFonts w:ascii="Palatino Linotype" w:eastAsia="MS Mincho" w:hAnsi="Palatino Linotype" w:cs="Times New Roman"/>
        </w:rPr>
        <w:t>Que</w:t>
      </w:r>
      <w:r w:rsidR="00464F02" w:rsidRPr="00B34150">
        <w:rPr>
          <w:rFonts w:ascii="Palatino Linotype" w:eastAsia="MS Mincho" w:hAnsi="Palatino Linotype" w:cs="Times New Roman"/>
        </w:rPr>
        <w:t xml:space="preserve"> derivado de una búsqueda exhaustiva en los archivos de la Dirección en comento se cuenta con 80 hojas, donde constan los </w:t>
      </w:r>
      <w:r w:rsidR="00464F02" w:rsidRPr="00B34150">
        <w:rPr>
          <w:rFonts w:ascii="Palatino Linotype" w:eastAsia="MS Mincho" w:hAnsi="Palatino Linotype" w:cs="Times New Roman"/>
        </w:rPr>
        <w:lastRenderedPageBreak/>
        <w:t xml:space="preserve">Avances del Cumplimiento del Programa Operativo Anual, </w:t>
      </w:r>
      <w:r w:rsidRPr="00B34150">
        <w:rPr>
          <w:rFonts w:ascii="Palatino Linotype" w:eastAsia="MS Mincho" w:hAnsi="Palatino Linotype" w:cs="Times New Roman"/>
        </w:rPr>
        <w:t xml:space="preserve">de las cuales se requiere el pago correspondiente por digitalización. </w:t>
      </w:r>
    </w:p>
    <w:p w14:paraId="34345B3B" w14:textId="003C2E20" w:rsidR="004C4035" w:rsidRPr="00B34150" w:rsidRDefault="004C4035" w:rsidP="00B34150">
      <w:pPr>
        <w:pStyle w:val="Prrafodelista"/>
        <w:spacing w:line="360" w:lineRule="auto"/>
        <w:ind w:left="709" w:right="616" w:hanging="142"/>
        <w:jc w:val="both"/>
        <w:rPr>
          <w:rFonts w:ascii="Palatino Linotype" w:eastAsia="MS Mincho" w:hAnsi="Palatino Linotype" w:cs="Times New Roman"/>
          <w:b/>
        </w:rPr>
      </w:pPr>
    </w:p>
    <w:p w14:paraId="6060BBCF" w14:textId="2226C3D3" w:rsidR="00464F02" w:rsidRPr="00B34150" w:rsidRDefault="004C4035" w:rsidP="00B34150">
      <w:pPr>
        <w:pStyle w:val="Prrafodelista"/>
        <w:spacing w:line="360" w:lineRule="auto"/>
        <w:ind w:left="709" w:right="616" w:hanging="142"/>
        <w:jc w:val="both"/>
        <w:rPr>
          <w:rFonts w:ascii="Palatino Linotype" w:eastAsia="MS Mincho" w:hAnsi="Palatino Linotype" w:cs="Times New Roman"/>
        </w:rPr>
      </w:pPr>
      <w:r w:rsidRPr="00B34150">
        <w:rPr>
          <w:rFonts w:ascii="Palatino Linotype" w:eastAsia="MS Mincho" w:hAnsi="Palatino Linotype" w:cs="Times New Roman"/>
          <w:b/>
        </w:rPr>
        <w:t xml:space="preserve">264.pdf: </w:t>
      </w:r>
      <w:r w:rsidR="00464F02" w:rsidRPr="00B34150">
        <w:rPr>
          <w:rFonts w:ascii="Palatino Linotype" w:eastAsia="Calibri" w:hAnsi="Palatino Linotype" w:cs="Arial"/>
          <w:lang w:val="es-ES"/>
        </w:rPr>
        <w:t>Documentos</w:t>
      </w:r>
      <w:r w:rsidR="00464F02" w:rsidRPr="00B34150">
        <w:rPr>
          <w:rFonts w:ascii="Palatino Linotype" w:eastAsia="MS Mincho" w:hAnsi="Palatino Linotype" w:cs="Times New Roman"/>
        </w:rPr>
        <w:t xml:space="preserve"> electrónicos que en seis (06)  hojas contiene, el oficio 205BL16002/264/2018 de siete (07) de noviembre  de dos mil dieciocho, dirigido a la Titular de la Unidad de Transparencia, signado por la Jefa del Departamento de Vinculación y Extensión, mediante el cual medularmente refiere: </w:t>
      </w:r>
    </w:p>
    <w:p w14:paraId="7A11E4E3" w14:textId="77777777" w:rsidR="00464F02" w:rsidRPr="00B34150" w:rsidRDefault="00464F02" w:rsidP="00B34150">
      <w:pPr>
        <w:pStyle w:val="Prrafodelista"/>
        <w:numPr>
          <w:ilvl w:val="0"/>
          <w:numId w:val="13"/>
        </w:numPr>
        <w:spacing w:line="360" w:lineRule="auto"/>
        <w:ind w:left="709" w:right="616" w:hanging="142"/>
        <w:jc w:val="both"/>
        <w:rPr>
          <w:rFonts w:ascii="Palatino Linotype" w:eastAsia="MS Mincho" w:hAnsi="Palatino Linotype" w:cs="Times New Roman"/>
        </w:rPr>
      </w:pPr>
      <w:r w:rsidRPr="00B34150">
        <w:rPr>
          <w:rFonts w:ascii="Palatino Linotype" w:eastAsia="MS Mincho" w:hAnsi="Palatino Linotype" w:cs="Times New Roman"/>
        </w:rPr>
        <w:t xml:space="preserve">Que derivado de que la Universidad se creó mediante decreto de fecha 13 de noviembre de 2006 e inicio operaciones en septiembre de 2006, no se generó, ni se posee un Programa Operativo Anual correspondiente al año 2006. </w:t>
      </w:r>
    </w:p>
    <w:p w14:paraId="579CAFDD" w14:textId="35033A0A" w:rsidR="004C4035" w:rsidRPr="00B34150" w:rsidRDefault="00464F02" w:rsidP="00B34150">
      <w:pPr>
        <w:pStyle w:val="Prrafodelista"/>
        <w:numPr>
          <w:ilvl w:val="0"/>
          <w:numId w:val="13"/>
        </w:numPr>
        <w:spacing w:line="360" w:lineRule="auto"/>
        <w:ind w:left="709" w:right="616" w:hanging="142"/>
        <w:jc w:val="both"/>
        <w:rPr>
          <w:rFonts w:ascii="Palatino Linotype" w:eastAsia="MS Mincho" w:hAnsi="Palatino Linotype" w:cs="Times New Roman"/>
          <w:b/>
        </w:rPr>
      </w:pPr>
      <w:r w:rsidRPr="00B34150">
        <w:rPr>
          <w:rFonts w:ascii="Palatino Linotype" w:eastAsia="MS Mincho" w:hAnsi="Palatino Linotype" w:cs="Times New Roman"/>
        </w:rPr>
        <w:t>Que en cuanto a las evidencias correspondientes del Programa Operativo Anual d</w:t>
      </w:r>
      <w:r w:rsidR="0060578A" w:rsidRPr="00B34150">
        <w:rPr>
          <w:rFonts w:ascii="Palatino Linotype" w:eastAsia="MS Mincho" w:hAnsi="Palatino Linotype" w:cs="Times New Roman"/>
        </w:rPr>
        <w:t xml:space="preserve">e los años 2012 al 2018 </w:t>
      </w:r>
      <w:r w:rsidRPr="00B34150">
        <w:rPr>
          <w:rFonts w:ascii="Palatino Linotype" w:eastAsia="MS Mincho" w:hAnsi="Palatino Linotype" w:cs="Times New Roman"/>
        </w:rPr>
        <w:t>se cuenta con</w:t>
      </w:r>
      <w:r w:rsidR="0060578A" w:rsidRPr="00B34150">
        <w:rPr>
          <w:rFonts w:ascii="Palatino Linotype" w:eastAsia="MS Mincho" w:hAnsi="Palatino Linotype" w:cs="Times New Roman"/>
        </w:rPr>
        <w:t xml:space="preserve"> 8, 829</w:t>
      </w:r>
      <w:r w:rsidRPr="00B34150">
        <w:rPr>
          <w:rFonts w:ascii="Palatino Linotype" w:eastAsia="MS Mincho" w:hAnsi="Palatino Linotype" w:cs="Times New Roman"/>
        </w:rPr>
        <w:t xml:space="preserve"> hojas de las cuales se requiere el pago correspondiente por digitalización y respecto de los años 2007</w:t>
      </w:r>
      <w:r w:rsidR="0060578A" w:rsidRPr="00B34150">
        <w:rPr>
          <w:rFonts w:ascii="Palatino Linotype" w:eastAsia="MS Mincho" w:hAnsi="Palatino Linotype" w:cs="Times New Roman"/>
        </w:rPr>
        <w:t xml:space="preserve"> a </w:t>
      </w:r>
      <w:r w:rsidRPr="00B34150">
        <w:rPr>
          <w:rFonts w:ascii="Palatino Linotype" w:eastAsia="MS Mincho" w:hAnsi="Palatino Linotype" w:cs="Times New Roman"/>
        </w:rPr>
        <w:t>2011 no se</w:t>
      </w:r>
      <w:r w:rsidR="0060578A" w:rsidRPr="00B34150">
        <w:rPr>
          <w:rFonts w:ascii="Palatino Linotype" w:eastAsia="MS Mincho" w:hAnsi="Palatino Linotype" w:cs="Times New Roman"/>
        </w:rPr>
        <w:t xml:space="preserve"> contaba con acciones para el cumplimiento de metas del programa anual. </w:t>
      </w:r>
      <w:r w:rsidRPr="00B34150">
        <w:rPr>
          <w:rFonts w:ascii="Palatino Linotype" w:eastAsia="MS Mincho" w:hAnsi="Palatino Linotype" w:cs="Times New Roman"/>
        </w:rPr>
        <w:t xml:space="preserve"> </w:t>
      </w:r>
    </w:p>
    <w:p w14:paraId="31138B6D" w14:textId="79846C38" w:rsidR="004C4035" w:rsidRPr="00B34150" w:rsidRDefault="004C4035" w:rsidP="00B34150">
      <w:pPr>
        <w:spacing w:line="360" w:lineRule="auto"/>
        <w:ind w:right="616"/>
        <w:jc w:val="both"/>
        <w:rPr>
          <w:rFonts w:ascii="Palatino Linotype" w:eastAsia="MS Mincho" w:hAnsi="Palatino Linotype" w:cs="Times New Roman"/>
          <w:b/>
        </w:rPr>
      </w:pPr>
    </w:p>
    <w:p w14:paraId="6D780D1A" w14:textId="43FC7DB1" w:rsidR="0060578A" w:rsidRPr="00B34150" w:rsidRDefault="0060578A" w:rsidP="00B34150">
      <w:pPr>
        <w:spacing w:line="360" w:lineRule="auto"/>
        <w:ind w:left="567" w:right="616"/>
        <w:contextualSpacing/>
        <w:jc w:val="both"/>
        <w:rPr>
          <w:rFonts w:ascii="Palatino Linotype" w:eastAsia="MS Mincho" w:hAnsi="Palatino Linotype" w:cs="Times New Roman"/>
          <w:i/>
        </w:rPr>
      </w:pPr>
      <w:r w:rsidRPr="00B34150">
        <w:rPr>
          <w:rFonts w:ascii="Palatino Linotype" w:eastAsia="Calibri" w:hAnsi="Palatino Linotype" w:cs="Arial"/>
          <w:b/>
          <w:lang w:val="es-ES"/>
        </w:rPr>
        <w:t xml:space="preserve">oficio324.pdf: </w:t>
      </w:r>
      <w:r w:rsidRPr="00B34150">
        <w:rPr>
          <w:rFonts w:ascii="Palatino Linotype" w:eastAsia="Calibri" w:hAnsi="Palatino Linotype" w:cs="Arial"/>
          <w:lang w:val="es-ES"/>
        </w:rPr>
        <w:t>Documento</w:t>
      </w:r>
      <w:r w:rsidRPr="00B34150">
        <w:rPr>
          <w:rFonts w:ascii="Palatino Linotype" w:eastAsia="MS Mincho" w:hAnsi="Palatino Linotype" w:cs="Times New Roman"/>
        </w:rPr>
        <w:t xml:space="preserve"> electrónico que en una (01)  hoja contiene, el oficio 205BL14001/324/2018 de siete (07) de noviembre de dos mil dieciocho, dirigido a la Jefa del Departamento de Información, </w:t>
      </w:r>
      <w:r w:rsidRPr="00B34150">
        <w:rPr>
          <w:rFonts w:ascii="Palatino Linotype" w:eastAsia="MS Mincho" w:hAnsi="Palatino Linotype" w:cs="Times New Roman"/>
        </w:rPr>
        <w:lastRenderedPageBreak/>
        <w:t>Planeación, Programación y Evaluación, signado por el Encargado de Departamento de Recursos Financieros, mediante el cual medularmente refiere</w:t>
      </w:r>
      <w:r w:rsidRPr="00B34150">
        <w:rPr>
          <w:rFonts w:ascii="Palatino Linotype" w:eastAsia="MS Mincho" w:hAnsi="Palatino Linotype" w:cs="Times New Roman"/>
          <w:i/>
        </w:rPr>
        <w:t xml:space="preserve">“… respetuosamente me permito hacer de su conocimiento que el área a mi cargo no cuenta con información referente al POA, desde la creación de la Universidad hasta el día 5 de octubre de 2018 toda vez que no es una función de este departamento según el Manual de Organización de la Universidad Politécnica del Valle de Toluca, publicado en Gaceta de Gobierno en fecha 09 de noviembre de 2011”  </w:t>
      </w:r>
    </w:p>
    <w:p w14:paraId="486EC9F7" w14:textId="77777777" w:rsidR="0060578A" w:rsidRPr="00B34150" w:rsidRDefault="0060578A" w:rsidP="00B34150">
      <w:pPr>
        <w:spacing w:line="360" w:lineRule="auto"/>
        <w:ind w:left="567" w:right="616"/>
        <w:contextualSpacing/>
        <w:jc w:val="both"/>
        <w:rPr>
          <w:rFonts w:ascii="Palatino Linotype" w:eastAsia="MS Mincho" w:hAnsi="Palatino Linotype" w:cs="Times New Roman"/>
          <w:i/>
        </w:rPr>
      </w:pPr>
    </w:p>
    <w:p w14:paraId="319B9FE3" w14:textId="73F86DF0" w:rsidR="0060578A" w:rsidRPr="00B34150" w:rsidRDefault="0060578A" w:rsidP="00B34150">
      <w:pPr>
        <w:spacing w:line="360" w:lineRule="auto"/>
        <w:ind w:left="567" w:right="616"/>
        <w:contextualSpacing/>
        <w:jc w:val="both"/>
        <w:rPr>
          <w:rFonts w:ascii="Palatino Linotype" w:eastAsia="MS Mincho" w:hAnsi="Palatino Linotype" w:cs="Times New Roman"/>
        </w:rPr>
      </w:pPr>
      <w:proofErr w:type="spellStart"/>
      <w:r w:rsidRPr="00B34150">
        <w:rPr>
          <w:rFonts w:ascii="Palatino Linotype" w:eastAsia="Calibri" w:hAnsi="Palatino Linotype" w:cs="Arial"/>
          <w:b/>
          <w:lang w:val="es-ES"/>
        </w:rPr>
        <w:t>saimex</w:t>
      </w:r>
      <w:proofErr w:type="spellEnd"/>
      <w:r w:rsidRPr="00B34150">
        <w:rPr>
          <w:rFonts w:ascii="Palatino Linotype" w:eastAsia="Calibri" w:hAnsi="Palatino Linotype" w:cs="Arial"/>
          <w:b/>
          <w:lang w:val="es-ES"/>
        </w:rPr>
        <w:t xml:space="preserve"> 1295-95.pdf: </w:t>
      </w:r>
      <w:r w:rsidRPr="00B34150">
        <w:rPr>
          <w:rFonts w:ascii="Palatino Linotype" w:eastAsia="Calibri" w:hAnsi="Palatino Linotype" w:cs="Arial"/>
          <w:lang w:val="es-ES"/>
        </w:rPr>
        <w:t>Documento</w:t>
      </w:r>
      <w:r w:rsidRPr="00B34150">
        <w:rPr>
          <w:rFonts w:ascii="Palatino Linotype" w:eastAsia="MS Mincho" w:hAnsi="Palatino Linotype" w:cs="Times New Roman"/>
        </w:rPr>
        <w:t xml:space="preserve"> electrónico que en tres (03)  hojas contiene, el oficio UPVT 205BL14000/747/2018 de siete (07) de noviembre de dos mil dieciocho, dirigido a la Jefa del Departamento de Información, Planeación, Programación y Evaluación, signado por el Director de Admiración y Fianzas, mediante el cual medularmente refiere</w:t>
      </w:r>
      <w:r w:rsidRPr="00B34150">
        <w:rPr>
          <w:rFonts w:ascii="Palatino Linotype" w:eastAsia="MS Mincho" w:hAnsi="Palatino Linotype" w:cs="Times New Roman"/>
          <w:i/>
        </w:rPr>
        <w:t xml:space="preserve">“…no se tiene, no se ha generado, no se posee información, y no hay evidencia desde la creación de la </w:t>
      </w:r>
      <w:proofErr w:type="spellStart"/>
      <w:r w:rsidRPr="00B34150">
        <w:rPr>
          <w:rFonts w:ascii="Palatino Linotype" w:eastAsia="MS Mincho" w:hAnsi="Palatino Linotype" w:cs="Times New Roman"/>
          <w:i/>
        </w:rPr>
        <w:t>upvt</w:t>
      </w:r>
      <w:proofErr w:type="spellEnd"/>
      <w:r w:rsidRPr="00B34150">
        <w:rPr>
          <w:rFonts w:ascii="Palatino Linotype" w:eastAsia="MS Mincho" w:hAnsi="Palatino Linotype" w:cs="Times New Roman"/>
          <w:i/>
        </w:rPr>
        <w:t xml:space="preserve"> al día de hoy, del número de metas del programa operativo anual por trimestre que no se cumplieron, número de metas del programa operativo anual por trimestre que si se cumplieron, número de metas del programa operativo anual por cuatrimestre que no se cumplieron y numero de metas del programa operativo anual por cuatrimestre que si se cumplieron en esta universidad politécnica del calle de </w:t>
      </w:r>
      <w:proofErr w:type="spellStart"/>
      <w:r w:rsidRPr="00B34150">
        <w:rPr>
          <w:rFonts w:ascii="Palatino Linotype" w:eastAsia="MS Mincho" w:hAnsi="Palatino Linotype" w:cs="Times New Roman"/>
          <w:i/>
        </w:rPr>
        <w:t>toluca</w:t>
      </w:r>
      <w:proofErr w:type="spellEnd"/>
      <w:r w:rsidRPr="00B34150">
        <w:rPr>
          <w:rFonts w:ascii="Palatino Linotype" w:eastAsia="MS Mincho" w:hAnsi="Palatino Linotype" w:cs="Times New Roman"/>
          <w:i/>
        </w:rPr>
        <w:t xml:space="preserve">…”  </w:t>
      </w:r>
    </w:p>
    <w:p w14:paraId="1C9E915E" w14:textId="77777777" w:rsidR="00EC25D5" w:rsidRPr="00B34150" w:rsidRDefault="00EC25D5" w:rsidP="00B34150">
      <w:pPr>
        <w:spacing w:line="360" w:lineRule="auto"/>
        <w:ind w:right="616"/>
        <w:contextualSpacing/>
        <w:jc w:val="both"/>
        <w:rPr>
          <w:rFonts w:ascii="Palatino Linotype" w:eastAsia="MS Mincho" w:hAnsi="Palatino Linotype" w:cs="Times New Roman"/>
        </w:rPr>
      </w:pPr>
    </w:p>
    <w:p w14:paraId="48802D91" w14:textId="1CCC6964" w:rsidR="00AA7F78" w:rsidRPr="00B34150" w:rsidRDefault="004C4035" w:rsidP="00B34150">
      <w:pPr>
        <w:pStyle w:val="Prrafodelista"/>
        <w:spacing w:line="360" w:lineRule="auto"/>
        <w:ind w:left="567" w:right="616"/>
        <w:jc w:val="both"/>
        <w:rPr>
          <w:rFonts w:ascii="Palatino Linotype" w:eastAsia="MS Mincho" w:hAnsi="Palatino Linotype" w:cs="Times New Roman"/>
        </w:rPr>
      </w:pPr>
      <w:r w:rsidRPr="00B34150">
        <w:rPr>
          <w:rFonts w:ascii="Palatino Linotype" w:eastAsia="MS Mincho" w:hAnsi="Palatino Linotype" w:cs="Times New Roman"/>
          <w:b/>
        </w:rPr>
        <w:t xml:space="preserve">1292-1293.pdf: </w:t>
      </w:r>
      <w:r w:rsidR="00AA7F78" w:rsidRPr="00B34150">
        <w:rPr>
          <w:rFonts w:ascii="Palatino Linotype" w:eastAsia="Calibri" w:hAnsi="Palatino Linotype" w:cs="Arial"/>
          <w:lang w:val="es-ES"/>
        </w:rPr>
        <w:t>Documento</w:t>
      </w:r>
      <w:r w:rsidR="00AA7F78" w:rsidRPr="00B34150">
        <w:rPr>
          <w:rFonts w:ascii="Palatino Linotype" w:eastAsia="MS Mincho" w:hAnsi="Palatino Linotype" w:cs="Times New Roman"/>
        </w:rPr>
        <w:t xml:space="preserve"> electrónico que en cinco (05)  hojas contiene, el oficio 205BL10101/252/2018 de seis (06) de noviembre de dos mil dieciocho, dirigido a la Titular de la Unidad de Transparencia, signado por el Jefe de Departamento de Control Escolar, mediante el cual medularmente refiere: </w:t>
      </w:r>
    </w:p>
    <w:p w14:paraId="6CA7FAF9" w14:textId="77777777" w:rsidR="00AA7F78" w:rsidRPr="00B34150" w:rsidRDefault="00AA7F78" w:rsidP="00B34150">
      <w:pPr>
        <w:pStyle w:val="Prrafodelista"/>
        <w:spacing w:line="360" w:lineRule="auto"/>
        <w:ind w:left="567" w:right="616"/>
        <w:jc w:val="both"/>
        <w:rPr>
          <w:rFonts w:ascii="Palatino Linotype" w:eastAsia="MS Mincho" w:hAnsi="Palatino Linotype" w:cs="Times New Roman"/>
        </w:rPr>
      </w:pPr>
    </w:p>
    <w:p w14:paraId="41A494D2" w14:textId="07517AEA" w:rsidR="00AA7F78" w:rsidRPr="00B34150" w:rsidRDefault="00AA7F78" w:rsidP="00B34150">
      <w:pPr>
        <w:pStyle w:val="Prrafodelista"/>
        <w:numPr>
          <w:ilvl w:val="0"/>
          <w:numId w:val="14"/>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 xml:space="preserve">Que la Unidad Administrativa en comento cuenta con 1,187 hojas de las evidencias de cumplimiento a las metas establecidas en el Programa Anual de Metas de la Universidad Politécnica del Valle de Toluca de los años </w:t>
      </w:r>
      <w:r w:rsidR="00E73411" w:rsidRPr="00B34150">
        <w:rPr>
          <w:rFonts w:ascii="Palatino Linotype" w:eastAsia="MS Mincho" w:hAnsi="Palatino Linotype" w:cs="Times New Roman"/>
        </w:rPr>
        <w:t xml:space="preserve">2007 al 2017 </w:t>
      </w:r>
      <w:r w:rsidRPr="00B34150">
        <w:rPr>
          <w:rFonts w:ascii="Palatino Linotype" w:eastAsia="MS Mincho" w:hAnsi="Palatino Linotype" w:cs="Times New Roman"/>
        </w:rPr>
        <w:t>de las cuales se requiere el pago correspondiente por digitalización</w:t>
      </w:r>
      <w:r w:rsidR="00E73411" w:rsidRPr="00B34150">
        <w:rPr>
          <w:rFonts w:ascii="Palatino Linotype" w:eastAsia="MS Mincho" w:hAnsi="Palatino Linotype" w:cs="Times New Roman"/>
        </w:rPr>
        <w:t>.</w:t>
      </w:r>
    </w:p>
    <w:p w14:paraId="71DD108F" w14:textId="5C774F01" w:rsidR="004C4035" w:rsidRPr="00B34150" w:rsidRDefault="004C4035" w:rsidP="00B34150">
      <w:pPr>
        <w:pStyle w:val="Prrafodelista"/>
        <w:spacing w:line="360" w:lineRule="auto"/>
        <w:ind w:left="567" w:right="616"/>
        <w:jc w:val="both"/>
        <w:rPr>
          <w:rFonts w:ascii="Palatino Linotype" w:eastAsia="MS Mincho" w:hAnsi="Palatino Linotype" w:cs="Times New Roman"/>
          <w:b/>
        </w:rPr>
      </w:pPr>
    </w:p>
    <w:p w14:paraId="70FF3568" w14:textId="77777777" w:rsidR="00E73411" w:rsidRPr="00B34150" w:rsidRDefault="004C4035" w:rsidP="00B34150">
      <w:pPr>
        <w:pStyle w:val="Prrafodelista"/>
        <w:spacing w:line="360" w:lineRule="auto"/>
        <w:ind w:left="567" w:right="616"/>
        <w:jc w:val="both"/>
        <w:rPr>
          <w:rFonts w:ascii="Palatino Linotype" w:eastAsia="MS Mincho" w:hAnsi="Palatino Linotype" w:cs="Times New Roman"/>
        </w:rPr>
      </w:pPr>
      <w:r w:rsidRPr="00B34150">
        <w:rPr>
          <w:rFonts w:ascii="Palatino Linotype" w:eastAsia="MS Mincho" w:hAnsi="Palatino Linotype" w:cs="Times New Roman"/>
          <w:b/>
        </w:rPr>
        <w:t xml:space="preserve">C. SOLICITANTE DE LA INF SOL 01292 y 01293.pdf: </w:t>
      </w:r>
      <w:r w:rsidR="00E73411" w:rsidRPr="00B34150">
        <w:rPr>
          <w:rFonts w:ascii="Palatino Linotype" w:eastAsia="MS Mincho" w:hAnsi="Palatino Linotype" w:cs="Times New Roman"/>
        </w:rPr>
        <w:t>Documento electrónico que en una (01) hoja contiene el oficio 205BL16001/3003/2018 de siete (07) de noviembre de dos mil dieciocho, signado por la Titular de la Unidad de Trasparencia del Sujeto Obligado, dirigido al particular, mediante el cual pone a disposición la información entregada por los servidores públicos habilitados.</w:t>
      </w:r>
    </w:p>
    <w:p w14:paraId="5DA210FC" w14:textId="77777777" w:rsidR="00E73411" w:rsidRPr="00B34150" w:rsidRDefault="00E73411" w:rsidP="00B34150">
      <w:pPr>
        <w:pStyle w:val="Prrafodelista"/>
        <w:spacing w:line="360" w:lineRule="auto"/>
        <w:ind w:left="567" w:right="616"/>
        <w:jc w:val="both"/>
        <w:rPr>
          <w:rFonts w:ascii="Palatino Linotype" w:eastAsia="MS Mincho" w:hAnsi="Palatino Linotype" w:cs="Times New Roman"/>
          <w:b/>
        </w:rPr>
      </w:pPr>
    </w:p>
    <w:p w14:paraId="2C3EDAB8" w14:textId="35522095" w:rsidR="00E73411" w:rsidRPr="00B34150" w:rsidRDefault="004C4035" w:rsidP="00B34150">
      <w:pPr>
        <w:pStyle w:val="Prrafodelista"/>
        <w:spacing w:line="360" w:lineRule="auto"/>
        <w:ind w:left="567" w:right="616"/>
        <w:jc w:val="both"/>
        <w:rPr>
          <w:rFonts w:ascii="Palatino Linotype" w:eastAsia="MS Mincho" w:hAnsi="Palatino Linotype" w:cs="Times New Roman"/>
        </w:rPr>
      </w:pPr>
      <w:r w:rsidRPr="00B34150">
        <w:rPr>
          <w:rFonts w:ascii="Palatino Linotype" w:eastAsia="MS Mincho" w:hAnsi="Palatino Linotype" w:cs="Times New Roman"/>
          <w:b/>
        </w:rPr>
        <w:lastRenderedPageBreak/>
        <w:t xml:space="preserve">01292-1293UPVTIP2018.pdf: </w:t>
      </w:r>
      <w:r w:rsidR="00E73411" w:rsidRPr="00B34150">
        <w:rPr>
          <w:rFonts w:ascii="Palatino Linotype" w:eastAsia="Calibri" w:hAnsi="Palatino Linotype" w:cs="Arial"/>
          <w:lang w:val="es-ES"/>
        </w:rPr>
        <w:t>Documento</w:t>
      </w:r>
      <w:r w:rsidR="00E73411" w:rsidRPr="00B34150">
        <w:rPr>
          <w:rFonts w:ascii="Palatino Linotype" w:eastAsia="MS Mincho" w:hAnsi="Palatino Linotype" w:cs="Times New Roman"/>
        </w:rPr>
        <w:t xml:space="preserve"> electrónico que en cinco (05)  hojas contiene, el oficio 205BL14002/1056-BIS1/2018 de seis (06) de noviembre de dos mil dieciocho, dirigido a la Titular de la Unidad de Transparencia, signado por la Jefa de Departamento de Recursos Humanos y Materiales, mediante el cual medularmente refiere: </w:t>
      </w:r>
    </w:p>
    <w:p w14:paraId="60FEA3A5" w14:textId="5E66B5A0" w:rsidR="00E73411" w:rsidRPr="00B34150" w:rsidRDefault="00E73411" w:rsidP="00B34150">
      <w:pPr>
        <w:pStyle w:val="Prrafodelista"/>
        <w:numPr>
          <w:ilvl w:val="0"/>
          <w:numId w:val="15"/>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Que derivado de</w:t>
      </w:r>
      <w:r w:rsidR="009A7CA0" w:rsidRPr="00B34150">
        <w:rPr>
          <w:rFonts w:ascii="Palatino Linotype" w:eastAsia="MS Mincho" w:hAnsi="Palatino Linotype" w:cs="Times New Roman"/>
        </w:rPr>
        <w:t xml:space="preserve"> una búsqueda exhaustiva y razonable en los archivos de la unidad en comento, del 13 de noviembre del año 2006 al dieciocho (18) de abril de 2010 no se posee, ni se generó documentación donde obre lo solicitado, toda vez que hasta el  diecinueve (19) de abril de 2010, la secretaría de finanzas autorizo la segunda estructura organizacional de la Universidad en la cual se incorporó la Dirección de Recursos Humanos y Materiales.    </w:t>
      </w:r>
      <w:r w:rsidRPr="00B34150">
        <w:rPr>
          <w:rFonts w:ascii="Palatino Linotype" w:eastAsia="MS Mincho" w:hAnsi="Palatino Linotype" w:cs="Times New Roman"/>
        </w:rPr>
        <w:t xml:space="preserve"> </w:t>
      </w:r>
    </w:p>
    <w:p w14:paraId="453DA603" w14:textId="4B20064A" w:rsidR="00E73411" w:rsidRPr="00B34150" w:rsidRDefault="00E73411" w:rsidP="00B34150">
      <w:pPr>
        <w:pStyle w:val="Prrafodelista"/>
        <w:numPr>
          <w:ilvl w:val="0"/>
          <w:numId w:val="15"/>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Que en cuanto a las evidencias correspondientes del Programa Operativo Anual d</w:t>
      </w:r>
      <w:r w:rsidR="009A7CA0" w:rsidRPr="00B34150">
        <w:rPr>
          <w:rFonts w:ascii="Palatino Linotype" w:eastAsia="MS Mincho" w:hAnsi="Palatino Linotype" w:cs="Times New Roman"/>
        </w:rPr>
        <w:t>e los años 2011</w:t>
      </w:r>
      <w:r w:rsidRPr="00B34150">
        <w:rPr>
          <w:rFonts w:ascii="Palatino Linotype" w:eastAsia="MS Mincho" w:hAnsi="Palatino Linotype" w:cs="Times New Roman"/>
        </w:rPr>
        <w:t xml:space="preserve">  al</w:t>
      </w:r>
      <w:r w:rsidR="009A7CA0" w:rsidRPr="00B34150">
        <w:rPr>
          <w:rFonts w:ascii="Palatino Linotype" w:eastAsia="MS Mincho" w:hAnsi="Palatino Linotype" w:cs="Times New Roman"/>
        </w:rPr>
        <w:t xml:space="preserve"> diez (10) de octubre de </w:t>
      </w:r>
      <w:r w:rsidRPr="00B34150">
        <w:rPr>
          <w:rFonts w:ascii="Palatino Linotype" w:eastAsia="MS Mincho" w:hAnsi="Palatino Linotype" w:cs="Times New Roman"/>
        </w:rPr>
        <w:t>2018 se cuenta con</w:t>
      </w:r>
      <w:r w:rsidR="009A7CA0" w:rsidRPr="00B34150">
        <w:rPr>
          <w:rFonts w:ascii="Palatino Linotype" w:eastAsia="MS Mincho" w:hAnsi="Palatino Linotype" w:cs="Times New Roman"/>
        </w:rPr>
        <w:t xml:space="preserve"> 1,875</w:t>
      </w:r>
      <w:r w:rsidRPr="00B34150">
        <w:rPr>
          <w:rFonts w:ascii="Palatino Linotype" w:eastAsia="MS Mincho" w:hAnsi="Palatino Linotype" w:cs="Times New Roman"/>
        </w:rPr>
        <w:t xml:space="preserve"> hojas de las cuales se requiere el pago correspondiente por digitalización</w:t>
      </w:r>
      <w:r w:rsidR="009A7CA0" w:rsidRPr="00B34150">
        <w:rPr>
          <w:rFonts w:ascii="Palatino Linotype" w:eastAsia="MS Mincho" w:hAnsi="Palatino Linotype" w:cs="Times New Roman"/>
        </w:rPr>
        <w:t>.</w:t>
      </w:r>
    </w:p>
    <w:p w14:paraId="4848630D" w14:textId="77777777" w:rsidR="00E73411" w:rsidRPr="00B34150" w:rsidRDefault="00E73411" w:rsidP="00B34150">
      <w:pPr>
        <w:spacing w:line="360" w:lineRule="auto"/>
        <w:ind w:right="616"/>
        <w:jc w:val="both"/>
        <w:rPr>
          <w:rFonts w:ascii="Palatino Linotype" w:eastAsia="MS Mincho" w:hAnsi="Palatino Linotype" w:cs="Times New Roman"/>
          <w:b/>
        </w:rPr>
      </w:pPr>
    </w:p>
    <w:p w14:paraId="30E43927" w14:textId="384F5F79" w:rsidR="009A7CA0" w:rsidRPr="00B34150" w:rsidRDefault="004C4035" w:rsidP="00B34150">
      <w:pPr>
        <w:pStyle w:val="Prrafodelista"/>
        <w:spacing w:line="360" w:lineRule="auto"/>
        <w:ind w:left="567" w:right="616"/>
        <w:jc w:val="both"/>
        <w:rPr>
          <w:rFonts w:ascii="Palatino Linotype" w:eastAsia="MS Mincho" w:hAnsi="Palatino Linotype" w:cs="Times New Roman"/>
        </w:rPr>
      </w:pPr>
      <w:r w:rsidRPr="00B34150">
        <w:rPr>
          <w:rFonts w:ascii="Palatino Linotype" w:eastAsia="MS Mincho" w:hAnsi="Palatino Linotype" w:cs="Times New Roman"/>
          <w:b/>
        </w:rPr>
        <w:t xml:space="preserve">RESPUESTA A LAS SOLICITUDES 01292 Y 01293_ DIPPYE.pdf: </w:t>
      </w:r>
      <w:r w:rsidR="009A7CA0" w:rsidRPr="00B34150">
        <w:rPr>
          <w:rFonts w:ascii="Palatino Linotype" w:eastAsia="Calibri" w:hAnsi="Palatino Linotype" w:cs="Arial"/>
          <w:lang w:val="es-ES"/>
        </w:rPr>
        <w:t>Documento</w:t>
      </w:r>
      <w:r w:rsidR="009A7CA0" w:rsidRPr="00B34150">
        <w:rPr>
          <w:rFonts w:ascii="Palatino Linotype" w:eastAsia="MS Mincho" w:hAnsi="Palatino Linotype" w:cs="Times New Roman"/>
        </w:rPr>
        <w:t xml:space="preserve"> electrónico que en siete (07)  hojas contiene, el oficio 205BL16001/3011</w:t>
      </w:r>
      <w:r w:rsidR="000A622A" w:rsidRPr="00B34150">
        <w:rPr>
          <w:rFonts w:ascii="Palatino Linotype" w:eastAsia="MS Mincho" w:hAnsi="Palatino Linotype" w:cs="Times New Roman"/>
        </w:rPr>
        <w:t>/2018 de siete</w:t>
      </w:r>
      <w:r w:rsidR="009A7CA0" w:rsidRPr="00B34150">
        <w:rPr>
          <w:rFonts w:ascii="Palatino Linotype" w:eastAsia="MS Mincho" w:hAnsi="Palatino Linotype" w:cs="Times New Roman"/>
        </w:rPr>
        <w:t xml:space="preserve"> (</w:t>
      </w:r>
      <w:r w:rsidR="000A622A" w:rsidRPr="00B34150">
        <w:rPr>
          <w:rFonts w:ascii="Palatino Linotype" w:eastAsia="MS Mincho" w:hAnsi="Palatino Linotype" w:cs="Times New Roman"/>
        </w:rPr>
        <w:t>07</w:t>
      </w:r>
      <w:r w:rsidR="009A7CA0" w:rsidRPr="00B34150">
        <w:rPr>
          <w:rFonts w:ascii="Palatino Linotype" w:eastAsia="MS Mincho" w:hAnsi="Palatino Linotype" w:cs="Times New Roman"/>
        </w:rPr>
        <w:t xml:space="preserve">) de </w:t>
      </w:r>
      <w:r w:rsidR="000A622A" w:rsidRPr="00B34150">
        <w:rPr>
          <w:rFonts w:ascii="Palatino Linotype" w:eastAsia="MS Mincho" w:hAnsi="Palatino Linotype" w:cs="Times New Roman"/>
        </w:rPr>
        <w:t>noviembre</w:t>
      </w:r>
      <w:r w:rsidR="009A7CA0" w:rsidRPr="00B34150">
        <w:rPr>
          <w:rFonts w:ascii="Palatino Linotype" w:eastAsia="MS Mincho" w:hAnsi="Palatino Linotype" w:cs="Times New Roman"/>
        </w:rPr>
        <w:t xml:space="preserve"> de dos mil dieciocho, dirigido a la Titular de la Unidad de Transparencia, signado por la</w:t>
      </w:r>
      <w:r w:rsidR="000A622A" w:rsidRPr="00B34150">
        <w:rPr>
          <w:rFonts w:ascii="Palatino Linotype" w:eastAsia="MS Mincho" w:hAnsi="Palatino Linotype" w:cs="Times New Roman"/>
        </w:rPr>
        <w:t xml:space="preserve"> Jefa </w:t>
      </w:r>
      <w:r w:rsidR="000A622A" w:rsidRPr="00B34150">
        <w:rPr>
          <w:rFonts w:ascii="Palatino Linotype" w:eastAsia="MS Mincho" w:hAnsi="Palatino Linotype" w:cs="Times New Roman"/>
        </w:rPr>
        <w:lastRenderedPageBreak/>
        <w:t xml:space="preserve">del Departamento de Información y Evaluación, </w:t>
      </w:r>
      <w:r w:rsidR="009A7CA0" w:rsidRPr="00B34150">
        <w:rPr>
          <w:rFonts w:ascii="Palatino Linotype" w:eastAsia="MS Mincho" w:hAnsi="Palatino Linotype" w:cs="Times New Roman"/>
        </w:rPr>
        <w:t xml:space="preserve">mediante el cual medularmente refiere: </w:t>
      </w:r>
    </w:p>
    <w:p w14:paraId="3E716882" w14:textId="5E3837F1" w:rsidR="009A7CA0" w:rsidRPr="00B34150" w:rsidRDefault="000A622A" w:rsidP="00B34150">
      <w:pPr>
        <w:pStyle w:val="Prrafodelista"/>
        <w:numPr>
          <w:ilvl w:val="0"/>
          <w:numId w:val="16"/>
        </w:numPr>
        <w:spacing w:line="360" w:lineRule="auto"/>
        <w:ind w:right="616"/>
        <w:jc w:val="both"/>
        <w:rPr>
          <w:rFonts w:ascii="Palatino Linotype" w:eastAsia="MS Mincho" w:hAnsi="Palatino Linotype" w:cs="Times New Roman"/>
          <w:lang w:val="es-MX"/>
        </w:rPr>
      </w:pPr>
      <w:r w:rsidRPr="00B34150">
        <w:rPr>
          <w:rFonts w:ascii="Palatino Linotype" w:eastAsia="MS Mincho" w:hAnsi="Palatino Linotype" w:cs="Times New Roman"/>
        </w:rPr>
        <w:t xml:space="preserve">Que este Sujeto Obligado no genera un documento con la denominación señalada o requerida en la solicitud, el documento que se genera es el Avance de metas por trimestre, los cuales se pueden consultar en las páginas siguientes: </w:t>
      </w:r>
      <w:hyperlink r:id="rId16" w:history="1">
        <w:r w:rsidR="008E5E97" w:rsidRPr="00B34150">
          <w:rPr>
            <w:rStyle w:val="Hipervnculo"/>
            <w:rFonts w:ascii="Palatino Linotype" w:eastAsia="MS Mincho" w:hAnsi="Palatino Linotype" w:cs="Times New Roman"/>
            <w:lang w:val="es-MX"/>
          </w:rPr>
          <w:t>https://www.ipomex.org.mx/ipo/portal/upvt/metas.web</w:t>
        </w:r>
      </w:hyperlink>
      <w:r w:rsidR="008E5E97" w:rsidRPr="00B34150">
        <w:rPr>
          <w:rFonts w:ascii="Palatino Linotype" w:eastAsia="MS Mincho" w:hAnsi="Palatino Linotype" w:cs="Times New Roman"/>
        </w:rPr>
        <w:t xml:space="preserve">, </w:t>
      </w:r>
      <w:hyperlink r:id="rId17" w:history="1">
        <w:r w:rsidR="008E5E97" w:rsidRPr="00B34150">
          <w:rPr>
            <w:rStyle w:val="Hipervnculo"/>
            <w:rFonts w:ascii="Palatino Linotype" w:eastAsia="MS Mincho" w:hAnsi="Palatino Linotype" w:cs="Times New Roman"/>
            <w:lang w:val="es-MX"/>
          </w:rPr>
          <w:t>https://www.ipomex.org.mx/ipo/lgt/indice/upvt/metasObj.web</w:t>
        </w:r>
      </w:hyperlink>
      <w:r w:rsidR="008E5E97" w:rsidRPr="00B34150">
        <w:rPr>
          <w:rFonts w:ascii="Palatino Linotype" w:eastAsia="MS Mincho" w:hAnsi="Palatino Linotype" w:cs="Times New Roman"/>
        </w:rPr>
        <w:t xml:space="preserve">, </w:t>
      </w:r>
      <w:hyperlink r:id="rId18" w:history="1">
        <w:r w:rsidR="008E5E97" w:rsidRPr="00B34150">
          <w:rPr>
            <w:rStyle w:val="Hipervnculo"/>
            <w:rFonts w:ascii="Palatino Linotype" w:eastAsia="MS Mincho" w:hAnsi="Palatino Linotype" w:cs="Times New Roman"/>
            <w:lang w:val="es-MX"/>
          </w:rPr>
          <w:t>https://www.ipomex.org.mx/ipo3/lgt/indice/upvt/art_92_iv.web</w:t>
        </w:r>
      </w:hyperlink>
      <w:r w:rsidR="008E5E97" w:rsidRPr="00B34150">
        <w:rPr>
          <w:rFonts w:ascii="Palatino Linotype" w:eastAsia="MS Mincho" w:hAnsi="Palatino Linotype" w:cs="Times New Roman"/>
        </w:rPr>
        <w:t>.</w:t>
      </w:r>
    </w:p>
    <w:p w14:paraId="1FC306D0" w14:textId="77777777" w:rsidR="009A7CA0" w:rsidRPr="00B34150" w:rsidRDefault="009A7CA0" w:rsidP="00B34150">
      <w:pPr>
        <w:pStyle w:val="Prrafodelista"/>
        <w:numPr>
          <w:ilvl w:val="0"/>
          <w:numId w:val="16"/>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 xml:space="preserve">Que por cuanto hace al cumplimiento e incumplimiento de metas trimestrales del P.O.A. de los años 2011, 2012, 2013, 2015, 2016 y 2017 pueden ser consultadas en el portal </w:t>
      </w:r>
      <w:proofErr w:type="spellStart"/>
      <w:r w:rsidRPr="00B34150">
        <w:rPr>
          <w:rFonts w:ascii="Palatino Linotype" w:eastAsia="MS Mincho" w:hAnsi="Palatino Linotype" w:cs="Times New Roman"/>
        </w:rPr>
        <w:t>ipomex</w:t>
      </w:r>
      <w:proofErr w:type="spellEnd"/>
      <w:r w:rsidRPr="00B34150">
        <w:rPr>
          <w:rFonts w:ascii="Palatino Linotype" w:eastAsia="MS Mincho" w:hAnsi="Palatino Linotype" w:cs="Times New Roman"/>
        </w:rPr>
        <w:t xml:space="preserve"> en la siguiente página</w:t>
      </w:r>
      <w:r w:rsidRPr="00B34150">
        <w:rPr>
          <w:rFonts w:ascii="Palatino Linotype" w:eastAsia="MS Mincho" w:hAnsi="Palatino Linotype" w:cs="Times New Roman"/>
          <w:i/>
        </w:rPr>
        <w:t xml:space="preserve">: </w:t>
      </w:r>
      <w:hyperlink r:id="rId19" w:history="1">
        <w:r w:rsidRPr="00B34150">
          <w:rPr>
            <w:rStyle w:val="Hipervnculo"/>
            <w:rFonts w:ascii="Palatino Linotype" w:eastAsia="MS Mincho" w:hAnsi="Palatino Linotype" w:cs="Times New Roman"/>
            <w:i/>
          </w:rPr>
          <w:t>https://ipomex.org.mx/ipo/lgt/indice/upvt/metasObj.web</w:t>
        </w:r>
      </w:hyperlink>
      <w:r w:rsidRPr="00B34150">
        <w:rPr>
          <w:rFonts w:ascii="Palatino Linotype" w:eastAsia="MS Mincho" w:hAnsi="Palatino Linotype" w:cs="Times New Roman"/>
          <w:i/>
        </w:rPr>
        <w:t>.</w:t>
      </w:r>
    </w:p>
    <w:p w14:paraId="17E92D43" w14:textId="77777777" w:rsidR="009A7CA0" w:rsidRPr="00B34150" w:rsidRDefault="009A7CA0" w:rsidP="00B34150">
      <w:pPr>
        <w:pStyle w:val="Prrafodelista"/>
        <w:numPr>
          <w:ilvl w:val="0"/>
          <w:numId w:val="16"/>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i/>
        </w:rPr>
        <w:t xml:space="preserve"> </w:t>
      </w:r>
      <w:r w:rsidRPr="00B34150">
        <w:rPr>
          <w:rFonts w:ascii="Palatino Linotype" w:eastAsia="MS Mincho" w:hAnsi="Palatino Linotype" w:cs="Times New Roman"/>
        </w:rPr>
        <w:t xml:space="preserve">Que respecto al Programa Operativo Anual del año 2018 la información puede ser consultada en  el portal </w:t>
      </w:r>
      <w:proofErr w:type="spellStart"/>
      <w:r w:rsidRPr="00B34150">
        <w:rPr>
          <w:rFonts w:ascii="Palatino Linotype" w:eastAsia="MS Mincho" w:hAnsi="Palatino Linotype" w:cs="Times New Roman"/>
        </w:rPr>
        <w:t>ipomex</w:t>
      </w:r>
      <w:proofErr w:type="spellEnd"/>
      <w:r w:rsidRPr="00B34150">
        <w:rPr>
          <w:rFonts w:ascii="Palatino Linotype" w:eastAsia="MS Mincho" w:hAnsi="Palatino Linotype" w:cs="Times New Roman"/>
        </w:rPr>
        <w:t xml:space="preserve"> en la siguiente página: </w:t>
      </w:r>
      <w:hyperlink r:id="rId20" w:history="1">
        <w:r w:rsidRPr="00B34150">
          <w:rPr>
            <w:rStyle w:val="Hipervnculo"/>
            <w:rFonts w:ascii="Palatino Linotype" w:eastAsia="MS Mincho" w:hAnsi="Palatino Linotype" w:cs="Times New Roman"/>
            <w:i/>
          </w:rPr>
          <w:t>http://www.ipomex.org.mx/ipo3/lgt/indice/upvt/art_92_iv.web</w:t>
        </w:r>
      </w:hyperlink>
      <w:r w:rsidRPr="00B34150">
        <w:rPr>
          <w:rFonts w:ascii="Palatino Linotype" w:eastAsia="MS Mincho" w:hAnsi="Palatino Linotype" w:cs="Times New Roman"/>
          <w:i/>
        </w:rPr>
        <w:t xml:space="preserve"> .</w:t>
      </w:r>
    </w:p>
    <w:p w14:paraId="5DDA83BF" w14:textId="77777777" w:rsidR="00826FEF" w:rsidRPr="00B34150" w:rsidRDefault="009A7CA0" w:rsidP="00B34150">
      <w:pPr>
        <w:pStyle w:val="Prrafodelista"/>
        <w:numPr>
          <w:ilvl w:val="0"/>
          <w:numId w:val="16"/>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 xml:space="preserve">Que en cuanto a las evidencias correspondientes del Programa Operativo Anual de los años 2009  al 2018 se cuenta con 328 hojas de las cuales se requiere el pago correspondiente por digitalización y respecto de los años 2007 y 2008 no se presenta evidencia derivado de que la </w:t>
      </w:r>
      <w:r w:rsidRPr="00B34150">
        <w:rPr>
          <w:rFonts w:ascii="Palatino Linotype" w:eastAsia="MS Mincho" w:hAnsi="Palatino Linotype" w:cs="Times New Roman"/>
        </w:rPr>
        <w:lastRenderedPageBreak/>
        <w:t xml:space="preserve">unidad administrativa en comento no tuvo participación en el cumplimiento de metas. </w:t>
      </w:r>
    </w:p>
    <w:p w14:paraId="250EEF9E" w14:textId="77777777" w:rsidR="00826FEF" w:rsidRPr="00B34150" w:rsidRDefault="00826FEF" w:rsidP="00B34150">
      <w:pPr>
        <w:spacing w:line="360" w:lineRule="auto"/>
        <w:ind w:left="567" w:right="616"/>
        <w:jc w:val="both"/>
        <w:rPr>
          <w:rFonts w:ascii="Palatino Linotype" w:eastAsia="MS Mincho" w:hAnsi="Palatino Linotype" w:cs="Times New Roman"/>
          <w:b/>
        </w:rPr>
      </w:pPr>
    </w:p>
    <w:p w14:paraId="7BC8DAE9" w14:textId="25624D58" w:rsidR="00F24765" w:rsidRPr="00B34150" w:rsidRDefault="004C4035" w:rsidP="00B34150">
      <w:pPr>
        <w:pStyle w:val="Prrafodelista"/>
        <w:spacing w:line="360" w:lineRule="auto"/>
        <w:ind w:left="567" w:right="616"/>
        <w:jc w:val="both"/>
        <w:rPr>
          <w:rFonts w:ascii="Palatino Linotype" w:eastAsia="MS Mincho" w:hAnsi="Palatino Linotype" w:cs="Times New Roman"/>
        </w:rPr>
      </w:pPr>
      <w:proofErr w:type="spellStart"/>
      <w:r w:rsidRPr="00B34150">
        <w:rPr>
          <w:rFonts w:ascii="Palatino Linotype" w:eastAsia="MS Mincho" w:hAnsi="Palatino Linotype" w:cs="Times New Roman"/>
          <w:b/>
        </w:rPr>
        <w:t>saimex</w:t>
      </w:r>
      <w:proofErr w:type="spellEnd"/>
      <w:r w:rsidRPr="00B34150">
        <w:rPr>
          <w:rFonts w:ascii="Palatino Linotype" w:eastAsia="MS Mincho" w:hAnsi="Palatino Linotype" w:cs="Times New Roman"/>
          <w:b/>
        </w:rPr>
        <w:t xml:space="preserve"> 01292 y 01293.pdf: </w:t>
      </w:r>
      <w:r w:rsidR="00F24765" w:rsidRPr="00B34150">
        <w:rPr>
          <w:rFonts w:ascii="Palatino Linotype" w:eastAsia="Calibri" w:hAnsi="Palatino Linotype" w:cs="Arial"/>
          <w:lang w:val="es-ES"/>
        </w:rPr>
        <w:t>Documento</w:t>
      </w:r>
      <w:r w:rsidR="00F24765" w:rsidRPr="00B34150">
        <w:rPr>
          <w:rFonts w:ascii="Palatino Linotype" w:eastAsia="MS Mincho" w:hAnsi="Palatino Linotype" w:cs="Times New Roman"/>
        </w:rPr>
        <w:t xml:space="preserve"> electrónico que en cinco (05)  hojas contiene, el oficio 205BL10102/218/2018 de siete (07) de noviembre de dos mil dieciocho, dirigido a la Titular de la Unidad de Transparencia, signado por la Jefa del Departamento de Tecnologías de la Información, mediante el cual medularmente refiere: </w:t>
      </w:r>
    </w:p>
    <w:p w14:paraId="638325B0" w14:textId="2FA48520" w:rsidR="00F24765" w:rsidRPr="00B34150" w:rsidRDefault="00F24765" w:rsidP="00B34150">
      <w:pPr>
        <w:pStyle w:val="Prrafodelista"/>
        <w:numPr>
          <w:ilvl w:val="0"/>
          <w:numId w:val="17"/>
        </w:numPr>
        <w:spacing w:line="360" w:lineRule="auto"/>
        <w:ind w:right="616"/>
        <w:jc w:val="both"/>
        <w:rPr>
          <w:rFonts w:ascii="Palatino Linotype" w:eastAsia="MS Mincho" w:hAnsi="Palatino Linotype" w:cs="Times New Roman"/>
        </w:rPr>
      </w:pPr>
      <w:r w:rsidRPr="00B34150">
        <w:rPr>
          <w:rFonts w:ascii="Palatino Linotype" w:eastAsia="MS Mincho" w:hAnsi="Palatino Linotype" w:cs="Times New Roman"/>
        </w:rPr>
        <w:t xml:space="preserve">Que de conformidad con el Reglamento Interno de la Universidad Politécnica del Valle de Toluca “Corresponde a los Directores y Jefes de Departamento formular y ejecutar, en el ámbito de sus competencias, los programas anuales de actividades y anteproyectos de presupuesto de la universidad.” </w:t>
      </w:r>
    </w:p>
    <w:p w14:paraId="1C94B5A8" w14:textId="1E859A16" w:rsidR="00F24765" w:rsidRPr="00B34150" w:rsidRDefault="00F24765" w:rsidP="00B34150">
      <w:pPr>
        <w:pStyle w:val="Prrafodelista"/>
        <w:numPr>
          <w:ilvl w:val="0"/>
          <w:numId w:val="17"/>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 xml:space="preserve">Que en cuanto a las evidencias correspondientes del Programa Operativo Anual de los años 2014, 2015, 2016 y 2017 se cuenta con 50 hojas de las cuales se requiere el pago correspondiente por digitalización y respecto de los años 2007 al 2012 la unidad en comento no contaba con metas asignadas para el Programa Anual de Metas, </w:t>
      </w:r>
      <w:r w:rsidR="001E4C4B" w:rsidRPr="00B34150">
        <w:rPr>
          <w:rFonts w:ascii="Palatino Linotype" w:eastAsia="MS Mincho" w:hAnsi="Palatino Linotype" w:cs="Times New Roman"/>
        </w:rPr>
        <w:t xml:space="preserve">así como lo referente al año 2013 derivado de una búsqueda exhaustiva no se posee ningún documento y respecto de al periodo de enero a septiembre del año 2018 tampoco se cuenta con documentación al respecto. </w:t>
      </w:r>
      <w:r w:rsidRPr="00B34150">
        <w:rPr>
          <w:rFonts w:ascii="Palatino Linotype" w:eastAsia="MS Mincho" w:hAnsi="Palatino Linotype" w:cs="Times New Roman"/>
        </w:rPr>
        <w:t xml:space="preserve"> </w:t>
      </w:r>
    </w:p>
    <w:p w14:paraId="0BB89EFE" w14:textId="22FD286E" w:rsidR="004C4035" w:rsidRPr="00B34150" w:rsidRDefault="004C4035" w:rsidP="00B34150">
      <w:pPr>
        <w:spacing w:line="360" w:lineRule="auto"/>
        <w:ind w:left="567" w:right="616"/>
        <w:jc w:val="both"/>
        <w:rPr>
          <w:rFonts w:ascii="Palatino Linotype" w:eastAsia="MS Mincho" w:hAnsi="Palatino Linotype" w:cs="Times New Roman"/>
        </w:rPr>
      </w:pPr>
    </w:p>
    <w:p w14:paraId="490BDCB2" w14:textId="35B42F77" w:rsidR="001E4C4B" w:rsidRPr="00B34150" w:rsidRDefault="004C4035" w:rsidP="00B34150">
      <w:pPr>
        <w:pStyle w:val="Prrafodelista"/>
        <w:spacing w:line="360" w:lineRule="auto"/>
        <w:ind w:left="567" w:right="616"/>
        <w:jc w:val="both"/>
        <w:rPr>
          <w:rFonts w:ascii="Palatino Linotype" w:eastAsia="MS Mincho" w:hAnsi="Palatino Linotype" w:cs="Times New Roman"/>
        </w:rPr>
      </w:pPr>
      <w:proofErr w:type="spellStart"/>
      <w:r w:rsidRPr="00B34150">
        <w:rPr>
          <w:rFonts w:ascii="Palatino Linotype" w:eastAsia="MS Mincho" w:hAnsi="Palatino Linotype" w:cs="Times New Roman"/>
          <w:b/>
        </w:rPr>
        <w:t>Simex</w:t>
      </w:r>
      <w:proofErr w:type="spellEnd"/>
      <w:r w:rsidRPr="00B34150">
        <w:rPr>
          <w:rFonts w:ascii="Palatino Linotype" w:eastAsia="MS Mincho" w:hAnsi="Palatino Linotype" w:cs="Times New Roman"/>
          <w:b/>
        </w:rPr>
        <w:t xml:space="preserve"> 1284.pdf: </w:t>
      </w:r>
      <w:r w:rsidR="001E4C4B" w:rsidRPr="00B34150">
        <w:rPr>
          <w:rFonts w:ascii="Palatino Linotype" w:eastAsia="Calibri" w:hAnsi="Palatino Linotype" w:cs="Arial"/>
          <w:lang w:val="es-ES"/>
        </w:rPr>
        <w:t>Documento</w:t>
      </w:r>
      <w:r w:rsidR="001E4C4B" w:rsidRPr="00B34150">
        <w:rPr>
          <w:rFonts w:ascii="Palatino Linotype" w:eastAsia="MS Mincho" w:hAnsi="Palatino Linotype" w:cs="Times New Roman"/>
        </w:rPr>
        <w:t xml:space="preserve"> electrónico que en siete (07)  hojas contiene, el oficio 205BL15000/1284/2018 de siete (07) de noviembre  de dos mil dieciocho, dirigido a la Titular de la Unidad de Transparencia, signado por el Director de la División de Ingeniería en Biotecnología y Licenciatura en Negocios Internacionales, mediante el cual medularmente refiere: </w:t>
      </w:r>
    </w:p>
    <w:p w14:paraId="5C8DCA16" w14:textId="7DBF606E" w:rsidR="001E4C4B" w:rsidRPr="00B34150" w:rsidRDefault="001E4C4B" w:rsidP="00B34150">
      <w:pPr>
        <w:pStyle w:val="Prrafodelista"/>
        <w:numPr>
          <w:ilvl w:val="0"/>
          <w:numId w:val="18"/>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 xml:space="preserve">Que respecto de los años 2006, 2007,  2008 y 2009 no se cuenta con la información ya que no se generó, lo anterior debido a que </w:t>
      </w:r>
      <w:r w:rsidR="006E34FD" w:rsidRPr="00B34150">
        <w:rPr>
          <w:rFonts w:ascii="Palatino Linotype" w:eastAsia="MS Mincho" w:hAnsi="Palatino Linotype" w:cs="Times New Roman"/>
        </w:rPr>
        <w:t xml:space="preserve">de conformidad con el decreto de creación de la Universidad, no se contemplaba la Dirección en comento, siendo hasta el 19 de abril cuando la secretaría de finanzas autorizó la segunda estructura organizacional. </w:t>
      </w:r>
    </w:p>
    <w:p w14:paraId="2E5B3F13" w14:textId="77777777" w:rsidR="001E4C4B" w:rsidRPr="00B34150" w:rsidRDefault="001E4C4B" w:rsidP="00B34150">
      <w:pPr>
        <w:pStyle w:val="Prrafodelista"/>
        <w:numPr>
          <w:ilvl w:val="0"/>
          <w:numId w:val="18"/>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rPr>
        <w:t xml:space="preserve">Que por cuanto hace al cumplimiento e incumplimiento de metas trimestrales del P.O.A. de los años 2011, 2012, 2013, 2015, 2016 y 2017 pueden ser consultadas en el portal </w:t>
      </w:r>
      <w:proofErr w:type="spellStart"/>
      <w:r w:rsidRPr="00B34150">
        <w:rPr>
          <w:rFonts w:ascii="Palatino Linotype" w:eastAsia="MS Mincho" w:hAnsi="Palatino Linotype" w:cs="Times New Roman"/>
        </w:rPr>
        <w:t>ipomex</w:t>
      </w:r>
      <w:proofErr w:type="spellEnd"/>
      <w:r w:rsidRPr="00B34150">
        <w:rPr>
          <w:rFonts w:ascii="Palatino Linotype" w:eastAsia="MS Mincho" w:hAnsi="Palatino Linotype" w:cs="Times New Roman"/>
        </w:rPr>
        <w:t xml:space="preserve"> en la siguiente página</w:t>
      </w:r>
      <w:r w:rsidRPr="00B34150">
        <w:rPr>
          <w:rFonts w:ascii="Palatino Linotype" w:eastAsia="MS Mincho" w:hAnsi="Palatino Linotype" w:cs="Times New Roman"/>
          <w:i/>
        </w:rPr>
        <w:t xml:space="preserve">: </w:t>
      </w:r>
      <w:hyperlink r:id="rId21" w:history="1">
        <w:r w:rsidRPr="00B34150">
          <w:rPr>
            <w:rStyle w:val="Hipervnculo"/>
            <w:rFonts w:ascii="Palatino Linotype" w:eastAsia="MS Mincho" w:hAnsi="Palatino Linotype" w:cs="Times New Roman"/>
            <w:i/>
          </w:rPr>
          <w:t>https://ipomex.org.mx/ipo/lgt/indice/upvt/metasObj.web</w:t>
        </w:r>
      </w:hyperlink>
      <w:r w:rsidRPr="00B34150">
        <w:rPr>
          <w:rFonts w:ascii="Palatino Linotype" w:eastAsia="MS Mincho" w:hAnsi="Palatino Linotype" w:cs="Times New Roman"/>
          <w:i/>
        </w:rPr>
        <w:t>.</w:t>
      </w:r>
    </w:p>
    <w:p w14:paraId="7D8F82B5" w14:textId="77777777" w:rsidR="001E4C4B" w:rsidRPr="00B34150" w:rsidRDefault="001E4C4B" w:rsidP="00B34150">
      <w:pPr>
        <w:pStyle w:val="Prrafodelista"/>
        <w:numPr>
          <w:ilvl w:val="0"/>
          <w:numId w:val="18"/>
        </w:numPr>
        <w:spacing w:line="360" w:lineRule="auto"/>
        <w:ind w:left="567" w:right="616" w:firstLine="0"/>
        <w:jc w:val="both"/>
        <w:rPr>
          <w:rFonts w:ascii="Palatino Linotype" w:eastAsia="MS Mincho" w:hAnsi="Palatino Linotype" w:cs="Times New Roman"/>
        </w:rPr>
      </w:pPr>
      <w:r w:rsidRPr="00B34150">
        <w:rPr>
          <w:rFonts w:ascii="Palatino Linotype" w:eastAsia="MS Mincho" w:hAnsi="Palatino Linotype" w:cs="Times New Roman"/>
          <w:i/>
        </w:rPr>
        <w:t xml:space="preserve"> </w:t>
      </w:r>
      <w:r w:rsidRPr="00B34150">
        <w:rPr>
          <w:rFonts w:ascii="Palatino Linotype" w:eastAsia="MS Mincho" w:hAnsi="Palatino Linotype" w:cs="Times New Roman"/>
        </w:rPr>
        <w:t xml:space="preserve">Que respecto al Programa Operativo Anual del año 2018 la información puede ser consultada en  el portal </w:t>
      </w:r>
      <w:proofErr w:type="spellStart"/>
      <w:r w:rsidRPr="00B34150">
        <w:rPr>
          <w:rFonts w:ascii="Palatino Linotype" w:eastAsia="MS Mincho" w:hAnsi="Palatino Linotype" w:cs="Times New Roman"/>
        </w:rPr>
        <w:t>ipomex</w:t>
      </w:r>
      <w:proofErr w:type="spellEnd"/>
      <w:r w:rsidRPr="00B34150">
        <w:rPr>
          <w:rFonts w:ascii="Palatino Linotype" w:eastAsia="MS Mincho" w:hAnsi="Palatino Linotype" w:cs="Times New Roman"/>
        </w:rPr>
        <w:t xml:space="preserve"> en la siguiente página: </w:t>
      </w:r>
      <w:hyperlink r:id="rId22" w:history="1">
        <w:r w:rsidRPr="00B34150">
          <w:rPr>
            <w:rStyle w:val="Hipervnculo"/>
            <w:rFonts w:ascii="Palatino Linotype" w:eastAsia="MS Mincho" w:hAnsi="Palatino Linotype" w:cs="Times New Roman"/>
            <w:i/>
          </w:rPr>
          <w:t>http://www.ipomex.org.mx/ipo3/lgt/indice/upvt/art_92_iv.web</w:t>
        </w:r>
      </w:hyperlink>
      <w:r w:rsidRPr="00B34150">
        <w:rPr>
          <w:rFonts w:ascii="Palatino Linotype" w:eastAsia="MS Mincho" w:hAnsi="Palatino Linotype" w:cs="Times New Roman"/>
          <w:i/>
        </w:rPr>
        <w:t xml:space="preserve"> .</w:t>
      </w:r>
      <w:r w:rsidRPr="00B34150">
        <w:rPr>
          <w:rFonts w:ascii="Palatino Linotype" w:eastAsia="MS Mincho" w:hAnsi="Palatino Linotype" w:cs="Times New Roman"/>
        </w:rPr>
        <w:t xml:space="preserve"> </w:t>
      </w:r>
    </w:p>
    <w:p w14:paraId="44B82ACC" w14:textId="6CD1D84A" w:rsidR="004C4035" w:rsidRPr="00B34150" w:rsidRDefault="001E4C4B" w:rsidP="00B34150">
      <w:pPr>
        <w:pStyle w:val="Prrafodelista"/>
        <w:numPr>
          <w:ilvl w:val="0"/>
          <w:numId w:val="18"/>
        </w:numPr>
        <w:spacing w:line="360" w:lineRule="auto"/>
        <w:ind w:left="567" w:right="616" w:firstLine="0"/>
        <w:jc w:val="both"/>
        <w:rPr>
          <w:rFonts w:ascii="Palatino Linotype" w:eastAsia="MS Mincho" w:hAnsi="Palatino Linotype" w:cs="Times New Roman"/>
          <w:b/>
        </w:rPr>
      </w:pPr>
      <w:r w:rsidRPr="00B34150">
        <w:rPr>
          <w:rFonts w:ascii="Palatino Linotype" w:eastAsia="MS Mincho" w:hAnsi="Palatino Linotype" w:cs="Times New Roman"/>
        </w:rPr>
        <w:t>Que en cuanto a las evidencias correspondientes del Programa Operativo Anual d</w:t>
      </w:r>
      <w:r w:rsidR="006E34FD" w:rsidRPr="00B34150">
        <w:rPr>
          <w:rFonts w:ascii="Palatino Linotype" w:eastAsia="MS Mincho" w:hAnsi="Palatino Linotype" w:cs="Times New Roman"/>
        </w:rPr>
        <w:t xml:space="preserve">e los años 2010 a septiembre de 2018 se cuenta con </w:t>
      </w:r>
      <w:r w:rsidR="006E34FD" w:rsidRPr="00B34150">
        <w:rPr>
          <w:rFonts w:ascii="Palatino Linotype" w:eastAsia="MS Mincho" w:hAnsi="Palatino Linotype" w:cs="Times New Roman"/>
        </w:rPr>
        <w:lastRenderedPageBreak/>
        <w:t>758</w:t>
      </w:r>
      <w:r w:rsidRPr="00B34150">
        <w:rPr>
          <w:rFonts w:ascii="Palatino Linotype" w:eastAsia="MS Mincho" w:hAnsi="Palatino Linotype" w:cs="Times New Roman"/>
        </w:rPr>
        <w:t xml:space="preserve"> hojas de las cuales se requiere el pago correspondiente por digitalización. </w:t>
      </w:r>
    </w:p>
    <w:p w14:paraId="6D55A29C" w14:textId="77777777" w:rsidR="001E4C4B" w:rsidRPr="00B34150" w:rsidRDefault="001E4C4B" w:rsidP="00B34150">
      <w:pPr>
        <w:spacing w:line="360" w:lineRule="auto"/>
        <w:ind w:left="567" w:right="616"/>
        <w:jc w:val="both"/>
        <w:rPr>
          <w:rFonts w:ascii="Palatino Linotype" w:eastAsia="MS Mincho" w:hAnsi="Palatino Linotype" w:cs="Times New Roman"/>
          <w:b/>
        </w:rPr>
      </w:pPr>
    </w:p>
    <w:p w14:paraId="655A50FA" w14:textId="0C28D276" w:rsidR="007C3C84" w:rsidRPr="00B34150" w:rsidRDefault="004C4035" w:rsidP="00B34150">
      <w:pPr>
        <w:pStyle w:val="Prrafodelista"/>
        <w:spacing w:line="360" w:lineRule="auto"/>
        <w:ind w:left="567" w:right="616"/>
        <w:jc w:val="both"/>
        <w:rPr>
          <w:rFonts w:ascii="Palatino Linotype" w:eastAsia="MS Mincho" w:hAnsi="Palatino Linotype" w:cs="Times New Roman"/>
          <w:b/>
        </w:rPr>
      </w:pPr>
      <w:r w:rsidRPr="00B34150">
        <w:rPr>
          <w:rFonts w:ascii="Palatino Linotype" w:eastAsia="MS Mincho" w:hAnsi="Palatino Linotype" w:cs="Times New Roman"/>
          <w:b/>
        </w:rPr>
        <w:t>534 ok.pdf:</w:t>
      </w:r>
      <w:r w:rsidR="0064456A" w:rsidRPr="00B34150">
        <w:rPr>
          <w:rFonts w:ascii="Palatino Linotype" w:eastAsia="Calibri" w:hAnsi="Palatino Linotype" w:cs="Arial"/>
          <w:lang w:val="es-ES"/>
        </w:rPr>
        <w:t xml:space="preserve"> Documento</w:t>
      </w:r>
      <w:r w:rsidR="0064456A" w:rsidRPr="00B34150">
        <w:rPr>
          <w:rFonts w:ascii="Palatino Linotype" w:eastAsia="MS Mincho" w:hAnsi="Palatino Linotype" w:cs="Times New Roman"/>
        </w:rPr>
        <w:t xml:space="preserve"> electrónico que en una (01)  hoja contiene, el oficio 205BL10000/534/2018 de veinticinco (25) de octubre de dos mil dieciocho, dirigido a la Jefa del Departamento de Información, Planeación, Programación y Evaluación, signado por la servidor público habilitado de Secretaría de Rectoría, mediante el cual medularmente refiere </w:t>
      </w:r>
      <w:r w:rsidR="0064456A" w:rsidRPr="00B34150">
        <w:rPr>
          <w:rFonts w:ascii="Palatino Linotype" w:eastAsia="MS Mincho" w:hAnsi="Palatino Linotype" w:cs="Times New Roman"/>
          <w:i/>
        </w:rPr>
        <w:t>“…le informo que, una vez realizada una búsqueda exhaustiva en todos los archivos en Rectoría de esta Casa de Estudios, no se cuenta con la información solicitada, toda vez que no se genera dicha información.”</w:t>
      </w:r>
    </w:p>
    <w:p w14:paraId="2D9615B3" w14:textId="77777777" w:rsidR="007A108F" w:rsidRPr="00B34150" w:rsidRDefault="007A108F" w:rsidP="00B34150">
      <w:pPr>
        <w:spacing w:line="360" w:lineRule="auto"/>
        <w:ind w:right="616"/>
        <w:rPr>
          <w:rFonts w:ascii="Palatino Linotype" w:eastAsia="Times New Roman" w:hAnsi="Palatino Linotype" w:cs="Arial"/>
          <w:lang w:val="es-ES"/>
        </w:rPr>
      </w:pPr>
    </w:p>
    <w:p w14:paraId="66D37345" w14:textId="61EF166D" w:rsidR="007A108F" w:rsidRPr="00B34150" w:rsidRDefault="004468AD" w:rsidP="00B34150">
      <w:pPr>
        <w:pStyle w:val="Prrafodelista"/>
        <w:numPr>
          <w:ilvl w:val="0"/>
          <w:numId w:val="6"/>
        </w:numPr>
        <w:spacing w:line="360" w:lineRule="auto"/>
        <w:ind w:left="567" w:right="616" w:firstLine="0"/>
        <w:jc w:val="both"/>
        <w:rPr>
          <w:rFonts w:ascii="Palatino Linotype" w:eastAsia="Calibri" w:hAnsi="Palatino Linotype" w:cs="Arial"/>
          <w:i/>
          <w:lang w:val="es-ES"/>
        </w:rPr>
      </w:pPr>
      <w:r w:rsidRPr="00B34150">
        <w:rPr>
          <w:rFonts w:ascii="Palatino Linotype" w:eastAsia="Calibri" w:hAnsi="Palatino Linotype" w:cs="Arial"/>
          <w:b/>
          <w:lang w:val="es-ES"/>
        </w:rPr>
        <w:t>Solicitud</w:t>
      </w:r>
      <w:r w:rsidR="00C30CA8" w:rsidRPr="00B34150">
        <w:rPr>
          <w:rFonts w:ascii="Palatino Linotype" w:eastAsia="Calibri" w:hAnsi="Palatino Linotype" w:cs="Arial"/>
          <w:b/>
          <w:lang w:val="es-ES"/>
        </w:rPr>
        <w:t>es 01294/UPVT/IP/2018 y 01295/UPVT/IP/2018.</w:t>
      </w:r>
    </w:p>
    <w:p w14:paraId="6EC29BEB" w14:textId="77777777" w:rsidR="007A108F" w:rsidRPr="00B34150" w:rsidRDefault="007A108F" w:rsidP="00B34150">
      <w:pPr>
        <w:pStyle w:val="Prrafodelista"/>
        <w:spacing w:line="360" w:lineRule="auto"/>
        <w:ind w:left="567" w:right="616"/>
        <w:jc w:val="both"/>
        <w:rPr>
          <w:rFonts w:ascii="Palatino Linotype" w:eastAsia="Calibri" w:hAnsi="Palatino Linotype" w:cs="Arial"/>
          <w:b/>
          <w:lang w:val="es-ES"/>
        </w:rPr>
      </w:pPr>
    </w:p>
    <w:p w14:paraId="415C24B8" w14:textId="51E04847" w:rsidR="007A108F" w:rsidRPr="00B34150" w:rsidRDefault="00D83E46" w:rsidP="00B34150">
      <w:pPr>
        <w:pStyle w:val="Prrafodelista"/>
        <w:spacing w:line="360" w:lineRule="auto"/>
        <w:ind w:left="567" w:right="616"/>
        <w:jc w:val="both"/>
        <w:rPr>
          <w:rFonts w:ascii="Palatino Linotype" w:eastAsia="MS Mincho" w:hAnsi="Palatino Linotype" w:cs="Times New Roman"/>
          <w:i/>
        </w:rPr>
      </w:pPr>
      <w:r w:rsidRPr="00B34150">
        <w:rPr>
          <w:rFonts w:ascii="Palatino Linotype" w:eastAsia="Calibri" w:hAnsi="Palatino Linotype" w:cs="Arial"/>
          <w:b/>
          <w:lang w:val="es-ES"/>
        </w:rPr>
        <w:t>534 ok.pdf</w:t>
      </w:r>
      <w:r w:rsidR="007A108F" w:rsidRPr="00B34150">
        <w:rPr>
          <w:rFonts w:ascii="Palatino Linotype" w:eastAsia="Calibri" w:hAnsi="Palatino Linotype" w:cs="Arial"/>
          <w:b/>
          <w:lang w:val="es-ES"/>
        </w:rPr>
        <w:t xml:space="preserve">: </w:t>
      </w:r>
      <w:r w:rsidR="007A108F" w:rsidRPr="00B34150">
        <w:rPr>
          <w:rFonts w:ascii="Palatino Linotype" w:eastAsia="Calibri" w:hAnsi="Palatino Linotype" w:cs="Arial"/>
          <w:lang w:val="es-ES"/>
        </w:rPr>
        <w:t>Documento</w:t>
      </w:r>
      <w:r w:rsidR="007A108F" w:rsidRPr="00B34150">
        <w:rPr>
          <w:rFonts w:ascii="Palatino Linotype" w:eastAsia="MS Mincho" w:hAnsi="Palatino Linotype" w:cs="Times New Roman"/>
        </w:rPr>
        <w:t xml:space="preserve"> electrónico que en una (01)</w:t>
      </w:r>
      <w:r w:rsidR="00257246" w:rsidRPr="00B34150">
        <w:rPr>
          <w:rFonts w:ascii="Palatino Linotype" w:eastAsia="MS Mincho" w:hAnsi="Palatino Linotype" w:cs="Times New Roman"/>
        </w:rPr>
        <w:t xml:space="preserve"> </w:t>
      </w:r>
      <w:r w:rsidR="007A108F" w:rsidRPr="00B34150">
        <w:rPr>
          <w:rFonts w:ascii="Palatino Linotype" w:eastAsia="MS Mincho" w:hAnsi="Palatino Linotype" w:cs="Times New Roman"/>
        </w:rPr>
        <w:t xml:space="preserve"> hoja</w:t>
      </w:r>
      <w:r w:rsidR="00257246" w:rsidRPr="00B34150">
        <w:rPr>
          <w:rFonts w:ascii="Palatino Linotype" w:eastAsia="MS Mincho" w:hAnsi="Palatino Linotype" w:cs="Times New Roman"/>
        </w:rPr>
        <w:t xml:space="preserve"> </w:t>
      </w:r>
      <w:r w:rsidRPr="00B34150">
        <w:rPr>
          <w:rFonts w:ascii="Palatino Linotype" w:eastAsia="MS Mincho" w:hAnsi="Palatino Linotype" w:cs="Times New Roman"/>
        </w:rPr>
        <w:t>c</w:t>
      </w:r>
      <w:r w:rsidR="007A108F" w:rsidRPr="00B34150">
        <w:rPr>
          <w:rFonts w:ascii="Palatino Linotype" w:eastAsia="MS Mincho" w:hAnsi="Palatino Linotype" w:cs="Times New Roman"/>
        </w:rPr>
        <w:t>ontiene</w:t>
      </w:r>
      <w:r w:rsidRPr="00B34150">
        <w:rPr>
          <w:rFonts w:ascii="Palatino Linotype" w:eastAsia="MS Mincho" w:hAnsi="Palatino Linotype" w:cs="Times New Roman"/>
        </w:rPr>
        <w:t>, el oficio 205BL1</w:t>
      </w:r>
      <w:r w:rsidR="007A108F" w:rsidRPr="00B34150">
        <w:rPr>
          <w:rFonts w:ascii="Palatino Linotype" w:eastAsia="MS Mincho" w:hAnsi="Palatino Linotype" w:cs="Times New Roman"/>
        </w:rPr>
        <w:t>000</w:t>
      </w:r>
      <w:r w:rsidRPr="00B34150">
        <w:rPr>
          <w:rFonts w:ascii="Palatino Linotype" w:eastAsia="MS Mincho" w:hAnsi="Palatino Linotype" w:cs="Times New Roman"/>
        </w:rPr>
        <w:t>0/534</w:t>
      </w:r>
      <w:r w:rsidR="007A108F" w:rsidRPr="00B34150">
        <w:rPr>
          <w:rFonts w:ascii="Palatino Linotype" w:eastAsia="MS Mincho" w:hAnsi="Palatino Linotype" w:cs="Times New Roman"/>
        </w:rPr>
        <w:t>/2018 de veinticinco (25) de octubre de dos mil dieciocho, dirigido a la Jefa del Departamento de Información, Planeación, Program</w:t>
      </w:r>
      <w:r w:rsidRPr="00B34150">
        <w:rPr>
          <w:rFonts w:ascii="Palatino Linotype" w:eastAsia="MS Mincho" w:hAnsi="Palatino Linotype" w:cs="Times New Roman"/>
        </w:rPr>
        <w:t>a</w:t>
      </w:r>
      <w:r w:rsidR="004468AD" w:rsidRPr="00B34150">
        <w:rPr>
          <w:rFonts w:ascii="Palatino Linotype" w:eastAsia="MS Mincho" w:hAnsi="Palatino Linotype" w:cs="Times New Roman"/>
        </w:rPr>
        <w:t>ción y Evaluación, signado por l</w:t>
      </w:r>
      <w:r w:rsidRPr="00B34150">
        <w:rPr>
          <w:rFonts w:ascii="Palatino Linotype" w:eastAsia="MS Mincho" w:hAnsi="Palatino Linotype" w:cs="Times New Roman"/>
        </w:rPr>
        <w:t>a servidor público habilitado de Secretaría de Rectoría</w:t>
      </w:r>
      <w:r w:rsidR="007A108F" w:rsidRPr="00B34150">
        <w:rPr>
          <w:rFonts w:ascii="Palatino Linotype" w:eastAsia="MS Mincho" w:hAnsi="Palatino Linotype" w:cs="Times New Roman"/>
        </w:rPr>
        <w:t xml:space="preserve">, mediante el cual medularmente refiere </w:t>
      </w:r>
      <w:r w:rsidR="007A108F" w:rsidRPr="00B34150">
        <w:rPr>
          <w:rFonts w:ascii="Palatino Linotype" w:eastAsia="MS Mincho" w:hAnsi="Palatino Linotype" w:cs="Times New Roman"/>
          <w:i/>
        </w:rPr>
        <w:t>“</w:t>
      </w:r>
      <w:r w:rsidRPr="00B34150">
        <w:rPr>
          <w:rFonts w:ascii="Palatino Linotype" w:eastAsia="MS Mincho" w:hAnsi="Palatino Linotype" w:cs="Times New Roman"/>
          <w:i/>
        </w:rPr>
        <w:t xml:space="preserve">…le informo que, una vez realizada una búsqueda exhaustiva en todos </w:t>
      </w:r>
      <w:r w:rsidRPr="00B34150">
        <w:rPr>
          <w:rFonts w:ascii="Palatino Linotype" w:eastAsia="MS Mincho" w:hAnsi="Palatino Linotype" w:cs="Times New Roman"/>
          <w:i/>
        </w:rPr>
        <w:lastRenderedPageBreak/>
        <w:t>los archivos en Rectoría de esta Casa de Estudios, no se cuenta con la información solicitada, toda vez que no se genera dicha información.”</w:t>
      </w:r>
      <w:r w:rsidR="007A108F" w:rsidRPr="00B34150">
        <w:rPr>
          <w:rFonts w:ascii="Palatino Linotype" w:eastAsia="MS Mincho" w:hAnsi="Palatino Linotype" w:cs="Times New Roman"/>
          <w:i/>
        </w:rPr>
        <w:t xml:space="preserve"> </w:t>
      </w:r>
    </w:p>
    <w:p w14:paraId="21BC00CD" w14:textId="77777777" w:rsidR="004468AD" w:rsidRPr="00B34150" w:rsidRDefault="004468AD" w:rsidP="00B34150">
      <w:pPr>
        <w:spacing w:line="360" w:lineRule="auto"/>
        <w:ind w:right="616"/>
        <w:jc w:val="both"/>
        <w:rPr>
          <w:rFonts w:ascii="Palatino Linotype" w:eastAsia="Calibri" w:hAnsi="Palatino Linotype" w:cs="Arial"/>
          <w:b/>
          <w:lang w:val="es-ES"/>
        </w:rPr>
      </w:pPr>
    </w:p>
    <w:p w14:paraId="44776BF3" w14:textId="111D2DAB" w:rsidR="004468AD" w:rsidRPr="00B34150" w:rsidRDefault="004468AD" w:rsidP="00B34150">
      <w:pPr>
        <w:pStyle w:val="Prrafodelista"/>
        <w:spacing w:line="360" w:lineRule="auto"/>
        <w:ind w:left="567" w:right="616"/>
        <w:jc w:val="both"/>
        <w:rPr>
          <w:rFonts w:ascii="Palatino Linotype" w:eastAsia="MS Mincho" w:hAnsi="Palatino Linotype" w:cs="Times New Roman"/>
          <w:i/>
        </w:rPr>
      </w:pPr>
      <w:r w:rsidRPr="00B34150">
        <w:rPr>
          <w:rFonts w:ascii="Palatino Linotype" w:eastAsia="Calibri" w:hAnsi="Palatino Linotype" w:cs="Arial"/>
          <w:b/>
          <w:lang w:val="es-ES"/>
        </w:rPr>
        <w:t xml:space="preserve">oficio324.pdf: </w:t>
      </w:r>
      <w:r w:rsidRPr="00B34150">
        <w:rPr>
          <w:rFonts w:ascii="Palatino Linotype" w:eastAsia="Calibri" w:hAnsi="Palatino Linotype" w:cs="Arial"/>
          <w:lang w:val="es-ES"/>
        </w:rPr>
        <w:t>Documento</w:t>
      </w:r>
      <w:r w:rsidRPr="00B34150">
        <w:rPr>
          <w:rFonts w:ascii="Palatino Linotype" w:eastAsia="MS Mincho" w:hAnsi="Palatino Linotype" w:cs="Times New Roman"/>
        </w:rPr>
        <w:t xml:space="preserve"> electrónico que en una (01)  hoja contiene, el oficio 205BL14001/324/2018 de siete (07) de noviembre de dos mil dieciocho, dirigido a la Jefa del Departamento de Información, Planeación, Programación y Evaluación, signado por el Encargado de Depar</w:t>
      </w:r>
      <w:r w:rsidR="00CD6202" w:rsidRPr="00B34150">
        <w:rPr>
          <w:rFonts w:ascii="Palatino Linotype" w:eastAsia="MS Mincho" w:hAnsi="Palatino Linotype" w:cs="Times New Roman"/>
        </w:rPr>
        <w:t>tamento de Recursos Financieros, mediante el cual medularmente refiere</w:t>
      </w:r>
      <w:r w:rsidRPr="00B34150">
        <w:rPr>
          <w:rFonts w:ascii="Palatino Linotype" w:eastAsia="MS Mincho" w:hAnsi="Palatino Linotype" w:cs="Times New Roman"/>
          <w:i/>
        </w:rPr>
        <w:t xml:space="preserve">“… respetuosamente me permito hacer de su conocimiento que el área a mi cargo no cuenta con información referente al POA, desde la creación de la Universidad hasta el día 5 de octubre de 2018 toda vez que no es una función de este departamento según el Manual de Organización de la Universidad Politécnica del Valle de Toluca, publicado en Gaceta de Gobierno en fecha 09 de noviembre de 2011”  </w:t>
      </w:r>
    </w:p>
    <w:p w14:paraId="66B62399" w14:textId="77777777" w:rsidR="004468AD" w:rsidRPr="00B34150" w:rsidRDefault="004468AD" w:rsidP="00B34150">
      <w:pPr>
        <w:pStyle w:val="Prrafodelista"/>
        <w:spacing w:line="360" w:lineRule="auto"/>
        <w:ind w:left="567" w:right="616"/>
        <w:jc w:val="both"/>
        <w:rPr>
          <w:rFonts w:ascii="Palatino Linotype" w:eastAsia="MS Mincho" w:hAnsi="Palatino Linotype" w:cs="Times New Roman"/>
          <w:i/>
        </w:rPr>
      </w:pPr>
    </w:p>
    <w:p w14:paraId="12F1F0F8" w14:textId="37F6C3B9" w:rsidR="004468AD" w:rsidRPr="00B34150" w:rsidRDefault="004468AD" w:rsidP="00B34150">
      <w:pPr>
        <w:spacing w:line="360" w:lineRule="auto"/>
        <w:ind w:left="567" w:right="616"/>
        <w:contextualSpacing/>
        <w:jc w:val="both"/>
        <w:rPr>
          <w:rFonts w:ascii="Palatino Linotype" w:eastAsia="MS Mincho" w:hAnsi="Palatino Linotype" w:cs="Times New Roman"/>
          <w:i/>
        </w:rPr>
      </w:pPr>
      <w:r w:rsidRPr="00B34150">
        <w:rPr>
          <w:rFonts w:ascii="Palatino Linotype" w:eastAsia="Calibri" w:hAnsi="Palatino Linotype" w:cs="Arial"/>
          <w:b/>
          <w:lang w:val="es-ES"/>
        </w:rPr>
        <w:t xml:space="preserve">265.pdf: </w:t>
      </w:r>
      <w:r w:rsidRPr="00B34150">
        <w:rPr>
          <w:rFonts w:ascii="Palatino Linotype" w:eastAsia="Calibri" w:hAnsi="Palatino Linotype" w:cs="Arial"/>
          <w:lang w:val="es-ES"/>
        </w:rPr>
        <w:t>Documento</w:t>
      </w:r>
      <w:r w:rsidRPr="00B34150">
        <w:rPr>
          <w:rFonts w:ascii="Palatino Linotype" w:eastAsia="MS Mincho" w:hAnsi="Palatino Linotype" w:cs="Times New Roman"/>
        </w:rPr>
        <w:t xml:space="preserve"> electrónico que en dos (02)  hojas contiene, el oficio 205BL16002/265/2018 de siete (07) de noviembre de dos mil dieciocho, dirigido a la Jefa del Departamento de Información, Planeación, Programación y Evaluación, signado por la Jefa del Departamento de Vinculación y Extensión</w:t>
      </w:r>
      <w:r w:rsidR="00CD6202" w:rsidRPr="00B34150">
        <w:rPr>
          <w:rFonts w:ascii="Palatino Linotype" w:eastAsia="MS Mincho" w:hAnsi="Palatino Linotype" w:cs="Times New Roman"/>
        </w:rPr>
        <w:t xml:space="preserve"> mediante el cual medularmente refiere</w:t>
      </w:r>
      <w:r w:rsidRPr="00B34150">
        <w:rPr>
          <w:rFonts w:ascii="Palatino Linotype" w:eastAsia="MS Mincho" w:hAnsi="Palatino Linotype" w:cs="Times New Roman"/>
          <w:i/>
        </w:rPr>
        <w:t>“…</w:t>
      </w:r>
      <w:r w:rsidR="00CD6202" w:rsidRPr="00B34150">
        <w:rPr>
          <w:rFonts w:ascii="Palatino Linotype" w:eastAsia="MS Mincho" w:hAnsi="Palatino Linotype" w:cs="Times New Roman"/>
          <w:i/>
        </w:rPr>
        <w:t xml:space="preserve"> me permito informar que en esta Unidad Administrativa, no obra ni genera algún </w:t>
      </w:r>
      <w:r w:rsidR="00CD6202" w:rsidRPr="00B34150">
        <w:rPr>
          <w:rFonts w:ascii="Palatino Linotype" w:eastAsia="MS Mincho" w:hAnsi="Palatino Linotype" w:cs="Times New Roman"/>
          <w:i/>
        </w:rPr>
        <w:lastRenderedPageBreak/>
        <w:t>archivo en donde conste la información correspondiente al número de metas del Programa Operativo Anual por cuatrimestre que se hayan cumplido y las que no se cumplieron.”</w:t>
      </w:r>
    </w:p>
    <w:p w14:paraId="5AA16014" w14:textId="77777777" w:rsidR="00CD6202" w:rsidRPr="00B34150" w:rsidRDefault="00CD6202" w:rsidP="00B34150">
      <w:pPr>
        <w:spacing w:line="360" w:lineRule="auto"/>
        <w:ind w:left="567" w:right="616"/>
        <w:contextualSpacing/>
        <w:jc w:val="both"/>
        <w:rPr>
          <w:rFonts w:ascii="Palatino Linotype" w:eastAsia="MS Mincho" w:hAnsi="Palatino Linotype" w:cs="Times New Roman"/>
        </w:rPr>
      </w:pPr>
    </w:p>
    <w:p w14:paraId="05EAC4BB" w14:textId="1B080609" w:rsidR="0058261D" w:rsidRPr="00B34150" w:rsidRDefault="00CD6202" w:rsidP="00B34150">
      <w:pPr>
        <w:spacing w:line="360" w:lineRule="auto"/>
        <w:ind w:left="567" w:right="616"/>
        <w:contextualSpacing/>
        <w:jc w:val="both"/>
        <w:rPr>
          <w:rFonts w:ascii="Palatino Linotype" w:eastAsia="MS Mincho" w:hAnsi="Palatino Linotype" w:cs="Times New Roman"/>
          <w:i/>
          <w:color w:val="000000" w:themeColor="text1"/>
        </w:rPr>
      </w:pPr>
      <w:r w:rsidRPr="00B34150">
        <w:rPr>
          <w:rFonts w:ascii="Palatino Linotype" w:eastAsia="Calibri" w:hAnsi="Palatino Linotype" w:cs="Arial"/>
          <w:b/>
          <w:color w:val="000000" w:themeColor="text1"/>
          <w:lang w:val="es-ES"/>
        </w:rPr>
        <w:t xml:space="preserve">1294.pdf: </w:t>
      </w:r>
      <w:r w:rsidRPr="00B34150">
        <w:rPr>
          <w:rFonts w:ascii="Palatino Linotype" w:eastAsia="Calibri" w:hAnsi="Palatino Linotype" w:cs="Arial"/>
          <w:color w:val="000000" w:themeColor="text1"/>
          <w:lang w:val="es-ES"/>
        </w:rPr>
        <w:t>Documento</w:t>
      </w:r>
      <w:r w:rsidRPr="00B34150">
        <w:rPr>
          <w:rFonts w:ascii="Palatino Linotype" w:eastAsia="MS Mincho" w:hAnsi="Palatino Linotype" w:cs="Times New Roman"/>
          <w:color w:val="000000" w:themeColor="text1"/>
        </w:rPr>
        <w:t xml:space="preserve"> electrónico que en dos (02)  hojas contiene, el oficio 205BL16000/700/2018 de seis (06) de noviembre de dos mil dieciocho, dirigido a la Jefa del Departamento de Información, Planeación, Programación y Evaluación, signado por el Director de Planeación y Vinculación, mediante el cual medularmente refiere</w:t>
      </w:r>
      <w:r w:rsidRPr="00B34150">
        <w:rPr>
          <w:rFonts w:ascii="Palatino Linotype" w:eastAsia="MS Mincho" w:hAnsi="Palatino Linotype" w:cs="Times New Roman"/>
          <w:i/>
          <w:color w:val="000000" w:themeColor="text1"/>
        </w:rPr>
        <w:t>“… me permito</w:t>
      </w:r>
      <w:r w:rsidR="000732F8" w:rsidRPr="00B34150">
        <w:rPr>
          <w:rFonts w:ascii="Palatino Linotype" w:eastAsia="MS Mincho" w:hAnsi="Palatino Linotype" w:cs="Times New Roman"/>
          <w:i/>
          <w:color w:val="000000" w:themeColor="text1"/>
        </w:rPr>
        <w:t xml:space="preserve"> informarle que con base en el propósito de Dirección de Planeación, Evaluación e Informática de Universidades Tecnológicas y Politécnicas de la Subsecretaria de Educación Superior, se establece que  “Las Universidades tecnológicas deberán presentar el informe de avance cuatrimestral, de conformidad en los lineamientos emitidos para tal fin” el cual puede consultar en siguiente liga electrónica: </w:t>
      </w:r>
      <w:hyperlink r:id="rId23" w:history="1">
        <w:r w:rsidR="00916B24" w:rsidRPr="00B34150">
          <w:rPr>
            <w:rStyle w:val="Hipervnculo"/>
            <w:rFonts w:ascii="Palatino Linotype" w:eastAsia="MS Mincho" w:hAnsi="Palatino Linotype" w:cs="Times New Roman"/>
            <w:i/>
          </w:rPr>
          <w:t>http://cgutyp.sep.gob.mx/planeacion.php</w:t>
        </w:r>
      </w:hyperlink>
      <w:r w:rsidR="00916B24" w:rsidRPr="00B34150">
        <w:rPr>
          <w:rFonts w:ascii="Palatino Linotype" w:eastAsia="MS Mincho" w:hAnsi="Palatino Linotype" w:cs="Times New Roman"/>
          <w:i/>
          <w:color w:val="000000" w:themeColor="text1"/>
        </w:rPr>
        <w:t xml:space="preserve">. Asimismo, con fundamento en los Lineamientos Generales para la Elaboración y Seguimiento del Programa Operativo Anual de las Universidades Tecnológicas y Politécnicas, el cual puede consultar en la siguiente liga: </w:t>
      </w:r>
      <w:hyperlink r:id="rId24" w:history="1">
        <w:r w:rsidR="00916B24" w:rsidRPr="00B34150">
          <w:rPr>
            <w:rStyle w:val="Hipervnculo"/>
            <w:rFonts w:ascii="Palatino Linotype" w:eastAsia="MS Mincho" w:hAnsi="Palatino Linotype" w:cs="Times New Roman"/>
            <w:i/>
          </w:rPr>
          <w:t>http://www.utvco.edu.mx/transparencia2018/Art70/Fracc_XXX/lineamientos%20poa%202017%20ok.pdf</w:t>
        </w:r>
      </w:hyperlink>
      <w:r w:rsidR="00916B24" w:rsidRPr="00B34150">
        <w:rPr>
          <w:rFonts w:ascii="Palatino Linotype" w:eastAsia="MS Mincho" w:hAnsi="Palatino Linotype" w:cs="Times New Roman"/>
          <w:i/>
          <w:color w:val="000000" w:themeColor="text1"/>
        </w:rPr>
        <w:t xml:space="preserve"> Emitido por la Coordinación</w:t>
      </w:r>
      <w:r w:rsidR="0058261D" w:rsidRPr="00B34150">
        <w:rPr>
          <w:rFonts w:ascii="Palatino Linotype" w:eastAsia="MS Mincho" w:hAnsi="Palatino Linotype" w:cs="Times New Roman"/>
          <w:i/>
          <w:color w:val="000000" w:themeColor="text1"/>
        </w:rPr>
        <w:t xml:space="preserve"> General de Universidades </w:t>
      </w:r>
      <w:r w:rsidR="00176491" w:rsidRPr="00B34150">
        <w:rPr>
          <w:rFonts w:ascii="Palatino Linotype" w:eastAsia="MS Mincho" w:hAnsi="Palatino Linotype" w:cs="Times New Roman"/>
          <w:i/>
          <w:color w:val="000000" w:themeColor="text1"/>
        </w:rPr>
        <w:t>Tecnológicas</w:t>
      </w:r>
      <w:r w:rsidR="0058261D" w:rsidRPr="00B34150">
        <w:rPr>
          <w:rFonts w:ascii="Palatino Linotype" w:eastAsia="MS Mincho" w:hAnsi="Palatino Linotype" w:cs="Times New Roman"/>
          <w:i/>
          <w:color w:val="000000" w:themeColor="text1"/>
        </w:rPr>
        <w:t xml:space="preserve"> y Politécnicas de la Subdirección de Educación </w:t>
      </w:r>
      <w:r w:rsidR="0058261D" w:rsidRPr="00B34150">
        <w:rPr>
          <w:rFonts w:ascii="Palatino Linotype" w:eastAsia="MS Mincho" w:hAnsi="Palatino Linotype" w:cs="Times New Roman"/>
          <w:i/>
          <w:color w:val="000000" w:themeColor="text1"/>
        </w:rPr>
        <w:lastRenderedPageBreak/>
        <w:t>Superior, indica lo siguiente: “REPORTE DE SEGUIMIENTO. Con el propósito de simplificar el seguimiento de las acciones programadas, se utiliza el mismo formato, y se deberá enviar el informe cuatrimestral… …La entrega de dicho informe debe de ser en forma física…” Con fundamento en lo anterior, le informo que la Universidad Politécnica del Valle de Toluca en cumplimiento a los Lineamientos en referencia no tiene en sus registros documentos de los informes de avance cuatrimestral del Programa Operativo Anual, toda vez que dicha información es remitida de manera física a la Coordinación en mención.</w:t>
      </w:r>
    </w:p>
    <w:p w14:paraId="4A6EEE4A" w14:textId="6E9235C0" w:rsidR="00916B24" w:rsidRPr="00B34150" w:rsidRDefault="0058261D" w:rsidP="00B34150">
      <w:pPr>
        <w:spacing w:line="360" w:lineRule="auto"/>
        <w:ind w:left="567" w:right="616"/>
        <w:contextualSpacing/>
        <w:jc w:val="both"/>
        <w:rPr>
          <w:rFonts w:ascii="Palatino Linotype" w:eastAsia="MS Mincho" w:hAnsi="Palatino Linotype" w:cs="Times New Roman"/>
          <w:i/>
          <w:color w:val="000000" w:themeColor="text1"/>
        </w:rPr>
      </w:pPr>
      <w:r w:rsidRPr="00B34150">
        <w:rPr>
          <w:rFonts w:ascii="Palatino Linotype" w:eastAsia="Calibri" w:hAnsi="Palatino Linotype" w:cs="Arial"/>
          <w:i/>
          <w:color w:val="000000" w:themeColor="text1"/>
          <w:lang w:val="es-ES"/>
        </w:rPr>
        <w:t xml:space="preserve">Con referencia a su solicitud de “evidencias correspondientes” del Programa Operativo Anual, que se cumplieron y no se cumplieron, después de una búsqueda exhaustiva y razonable en los archivos de esta Dirección de Planeación y Vinculación no se tiene registro de las evidencias antes referidas”. </w:t>
      </w:r>
    </w:p>
    <w:p w14:paraId="6350BFC0" w14:textId="77777777" w:rsidR="00E1668A" w:rsidRPr="00B34150" w:rsidRDefault="00E1668A" w:rsidP="00B34150">
      <w:pPr>
        <w:spacing w:line="360" w:lineRule="auto"/>
        <w:ind w:right="616"/>
        <w:contextualSpacing/>
        <w:jc w:val="both"/>
        <w:rPr>
          <w:rFonts w:ascii="Palatino Linotype" w:eastAsia="MS Mincho" w:hAnsi="Palatino Linotype" w:cs="Times New Roman"/>
        </w:rPr>
      </w:pPr>
    </w:p>
    <w:p w14:paraId="38A5DFC8" w14:textId="4E86C370" w:rsidR="00347CBD" w:rsidRPr="00B34150" w:rsidRDefault="00E1668A" w:rsidP="00B34150">
      <w:pPr>
        <w:spacing w:line="360" w:lineRule="auto"/>
        <w:ind w:left="567" w:right="616"/>
        <w:contextualSpacing/>
        <w:jc w:val="both"/>
        <w:rPr>
          <w:rFonts w:ascii="Palatino Linotype" w:eastAsia="MS Mincho" w:hAnsi="Palatino Linotype" w:cs="Times New Roman"/>
        </w:rPr>
      </w:pPr>
      <w:proofErr w:type="spellStart"/>
      <w:r w:rsidRPr="00B34150">
        <w:rPr>
          <w:rFonts w:ascii="Palatino Linotype" w:eastAsia="Calibri" w:hAnsi="Palatino Linotype" w:cs="Arial"/>
          <w:b/>
          <w:lang w:val="es-ES"/>
        </w:rPr>
        <w:t>saimex</w:t>
      </w:r>
      <w:proofErr w:type="spellEnd"/>
      <w:r w:rsidRPr="00B34150">
        <w:rPr>
          <w:rFonts w:ascii="Palatino Linotype" w:eastAsia="Calibri" w:hAnsi="Palatino Linotype" w:cs="Arial"/>
          <w:b/>
          <w:lang w:val="es-ES"/>
        </w:rPr>
        <w:t xml:space="preserve"> 1295-95.pdf: </w:t>
      </w:r>
      <w:r w:rsidRPr="00B34150">
        <w:rPr>
          <w:rFonts w:ascii="Palatino Linotype" w:eastAsia="Calibri" w:hAnsi="Palatino Linotype" w:cs="Arial"/>
          <w:lang w:val="es-ES"/>
        </w:rPr>
        <w:t>Documento</w:t>
      </w:r>
      <w:r w:rsidRPr="00B34150">
        <w:rPr>
          <w:rFonts w:ascii="Palatino Linotype" w:eastAsia="MS Mincho" w:hAnsi="Palatino Linotype" w:cs="Times New Roman"/>
        </w:rPr>
        <w:t xml:space="preserve"> electrónico que en tres (03)  hojas contiene, el oficio UPVT 205BL14000/747/2018 de siete (07) de noviembre de dos mil dieciocho, dirigido a la Jefa del Departamento de Información, Planeación, Programación y Evaluación, signado por el Director de Admiración y Fianzas, mediante el cual medularmente refiere</w:t>
      </w:r>
      <w:r w:rsidRPr="00B34150">
        <w:rPr>
          <w:rFonts w:ascii="Palatino Linotype" w:eastAsia="MS Mincho" w:hAnsi="Palatino Linotype" w:cs="Times New Roman"/>
          <w:i/>
        </w:rPr>
        <w:t xml:space="preserve">“…no se tiene, no se ha generado, no se posee información, y no hay evidencia desde la creación de la </w:t>
      </w:r>
      <w:proofErr w:type="spellStart"/>
      <w:r w:rsidRPr="00B34150">
        <w:rPr>
          <w:rFonts w:ascii="Palatino Linotype" w:eastAsia="MS Mincho" w:hAnsi="Palatino Linotype" w:cs="Times New Roman"/>
          <w:i/>
        </w:rPr>
        <w:t>upvt</w:t>
      </w:r>
      <w:proofErr w:type="spellEnd"/>
      <w:r w:rsidRPr="00B34150">
        <w:rPr>
          <w:rFonts w:ascii="Palatino Linotype" w:eastAsia="MS Mincho" w:hAnsi="Palatino Linotype" w:cs="Times New Roman"/>
          <w:i/>
        </w:rPr>
        <w:t xml:space="preserve"> al día de hoy, del número de metas del programa operativo anual por trimestre que no se cumplieron, número de metas </w:t>
      </w:r>
      <w:r w:rsidRPr="00B34150">
        <w:rPr>
          <w:rFonts w:ascii="Palatino Linotype" w:eastAsia="MS Mincho" w:hAnsi="Palatino Linotype" w:cs="Times New Roman"/>
          <w:i/>
        </w:rPr>
        <w:lastRenderedPageBreak/>
        <w:t xml:space="preserve">del programa operativo anual por trimestre que si se cumplieron, número de metas del programa operativo anual por cuatrimestre que no se cumplieron y numero de metas del programa operativo anual por cuatrimestre que si se cumplieron en esta universidad politécnica del calle de </w:t>
      </w:r>
      <w:proofErr w:type="spellStart"/>
      <w:r w:rsidRPr="00B34150">
        <w:rPr>
          <w:rFonts w:ascii="Palatino Linotype" w:eastAsia="MS Mincho" w:hAnsi="Palatino Linotype" w:cs="Times New Roman"/>
          <w:i/>
        </w:rPr>
        <w:t>toluca</w:t>
      </w:r>
      <w:proofErr w:type="spellEnd"/>
      <w:r w:rsidR="00347CBD" w:rsidRPr="00B34150">
        <w:rPr>
          <w:rFonts w:ascii="Palatino Linotype" w:eastAsia="MS Mincho" w:hAnsi="Palatino Linotype" w:cs="Times New Roman"/>
          <w:i/>
        </w:rPr>
        <w:t>…</w:t>
      </w:r>
      <w:r w:rsidRPr="00B34150">
        <w:rPr>
          <w:rFonts w:ascii="Palatino Linotype" w:eastAsia="MS Mincho" w:hAnsi="Palatino Linotype" w:cs="Times New Roman"/>
          <w:i/>
        </w:rPr>
        <w:t xml:space="preserve">”  </w:t>
      </w:r>
    </w:p>
    <w:p w14:paraId="230479FA" w14:textId="77777777" w:rsidR="00347CBD" w:rsidRPr="00B34150" w:rsidRDefault="00347CBD" w:rsidP="00B34150">
      <w:pPr>
        <w:spacing w:line="360" w:lineRule="auto"/>
        <w:ind w:left="567" w:right="616"/>
        <w:contextualSpacing/>
        <w:jc w:val="both"/>
        <w:rPr>
          <w:rFonts w:ascii="Palatino Linotype" w:eastAsia="MS Mincho" w:hAnsi="Palatino Linotype" w:cs="Times New Roman"/>
        </w:rPr>
      </w:pPr>
    </w:p>
    <w:p w14:paraId="0EA55A9D" w14:textId="77777777" w:rsidR="00DC55A9" w:rsidRPr="00B34150" w:rsidRDefault="00347CBD" w:rsidP="00B34150">
      <w:pPr>
        <w:spacing w:line="360" w:lineRule="auto"/>
        <w:ind w:left="567" w:right="616"/>
        <w:contextualSpacing/>
        <w:jc w:val="both"/>
        <w:rPr>
          <w:rFonts w:ascii="Palatino Linotype" w:eastAsia="MS Mincho" w:hAnsi="Palatino Linotype" w:cs="Times New Roman"/>
          <w:i/>
        </w:rPr>
      </w:pPr>
      <w:proofErr w:type="spellStart"/>
      <w:r w:rsidRPr="00B34150">
        <w:rPr>
          <w:rFonts w:ascii="Palatino Linotype" w:eastAsia="Calibri" w:hAnsi="Palatino Linotype" w:cs="Arial"/>
          <w:b/>
          <w:lang w:val="es-ES"/>
        </w:rPr>
        <w:t>saimex</w:t>
      </w:r>
      <w:proofErr w:type="spellEnd"/>
      <w:r w:rsidRPr="00B34150">
        <w:rPr>
          <w:rFonts w:ascii="Palatino Linotype" w:eastAsia="Calibri" w:hAnsi="Palatino Linotype" w:cs="Arial"/>
          <w:b/>
          <w:lang w:val="es-ES"/>
        </w:rPr>
        <w:t xml:space="preserve"> 1294 y 1295.pdf: </w:t>
      </w:r>
      <w:r w:rsidRPr="00B34150">
        <w:rPr>
          <w:rFonts w:ascii="Palatino Linotype" w:eastAsia="Calibri" w:hAnsi="Palatino Linotype" w:cs="Arial"/>
          <w:lang w:val="es-ES"/>
        </w:rPr>
        <w:t>Documento</w:t>
      </w:r>
      <w:r w:rsidRPr="00B34150">
        <w:rPr>
          <w:rFonts w:ascii="Palatino Linotype" w:eastAsia="MS Mincho" w:hAnsi="Palatino Linotype" w:cs="Times New Roman"/>
        </w:rPr>
        <w:t xml:space="preserve"> electrónico que en dos (02)  hojas contiene, el oficio 205BL13000/1209/2018 de siete (07) de noviembre de dos mil dieciocho, dirigido a la Jefa del Departamento de Información, Planeación, Programación y Evaluación, signado por la Directora de División de Ingeniería </w:t>
      </w:r>
      <w:proofErr w:type="spellStart"/>
      <w:r w:rsidRPr="00B34150">
        <w:rPr>
          <w:rFonts w:ascii="Palatino Linotype" w:eastAsia="MS Mincho" w:hAnsi="Palatino Linotype" w:cs="Times New Roman"/>
        </w:rPr>
        <w:t>Mecatrónica</w:t>
      </w:r>
      <w:proofErr w:type="spellEnd"/>
      <w:r w:rsidRPr="00B34150">
        <w:rPr>
          <w:rFonts w:ascii="Palatino Linotype" w:eastAsia="MS Mincho" w:hAnsi="Palatino Linotype" w:cs="Times New Roman"/>
        </w:rPr>
        <w:t>, mediante el cual medularmente refiere</w:t>
      </w:r>
      <w:r w:rsidR="004C5A78" w:rsidRPr="00B34150">
        <w:rPr>
          <w:rFonts w:ascii="Palatino Linotype" w:eastAsia="MS Mincho" w:hAnsi="Palatino Linotype" w:cs="Times New Roman"/>
        </w:rPr>
        <w:t xml:space="preserve"> </w:t>
      </w:r>
      <w:r w:rsidRPr="00B34150">
        <w:rPr>
          <w:rFonts w:ascii="Palatino Linotype" w:eastAsia="MS Mincho" w:hAnsi="Palatino Linotype" w:cs="Times New Roman"/>
          <w:i/>
        </w:rPr>
        <w:t>“…</w:t>
      </w:r>
      <w:r w:rsidR="004C5A78" w:rsidRPr="00B34150">
        <w:rPr>
          <w:rFonts w:ascii="Palatino Linotype" w:eastAsia="MS Mincho" w:hAnsi="Palatino Linotype" w:cs="Times New Roman"/>
          <w:i/>
        </w:rPr>
        <w:t xml:space="preserve">Después de una búsqueda exhaustiva y razonable en los archivos que obran en esta Dirección de División, le comunico que no se cuenta con ningún documento de “,… número de metas del Programa Operativo Anual por cuatrimestre que se cumplieron…, … </w:t>
      </w:r>
      <w:r w:rsidR="0022427C" w:rsidRPr="00B34150">
        <w:rPr>
          <w:rFonts w:ascii="Palatino Linotype" w:eastAsia="MS Mincho" w:hAnsi="Palatino Linotype" w:cs="Times New Roman"/>
          <w:i/>
        </w:rPr>
        <w:t>número</w:t>
      </w:r>
      <w:r w:rsidR="004C5A78" w:rsidRPr="00B34150">
        <w:rPr>
          <w:rFonts w:ascii="Palatino Linotype" w:eastAsia="MS Mincho" w:hAnsi="Palatino Linotype" w:cs="Times New Roman"/>
          <w:i/>
        </w:rPr>
        <w:t xml:space="preserve"> de metas del Programa Operativo Anual por cuatrimestre que no se cumplieron…, …con las evidencias correspondientes”, toda vez que no se generan ni se poseen ningún documento donde conste el número de metas cumplidas y no cumplidas por cuatrimestre de acuerdo con las funciones y atribuciones que le competen a la Dirección de División a mi cargo:…” </w:t>
      </w:r>
    </w:p>
    <w:p w14:paraId="14B4A687" w14:textId="77777777" w:rsidR="00DC55A9" w:rsidRPr="00B34150" w:rsidRDefault="00DC55A9" w:rsidP="00B34150">
      <w:pPr>
        <w:spacing w:line="360" w:lineRule="auto"/>
        <w:ind w:left="567" w:right="616"/>
        <w:contextualSpacing/>
        <w:jc w:val="both"/>
        <w:rPr>
          <w:rFonts w:ascii="Palatino Linotype" w:eastAsia="MS Mincho" w:hAnsi="Palatino Linotype" w:cs="Times New Roman"/>
          <w:i/>
        </w:rPr>
      </w:pPr>
    </w:p>
    <w:p w14:paraId="3652F971" w14:textId="7892041C" w:rsidR="00DC55A9" w:rsidRPr="00B34150" w:rsidRDefault="00DC55A9" w:rsidP="00B34150">
      <w:pPr>
        <w:spacing w:line="360" w:lineRule="auto"/>
        <w:ind w:left="567" w:right="616"/>
        <w:contextualSpacing/>
        <w:jc w:val="both"/>
        <w:rPr>
          <w:rFonts w:ascii="Palatino Linotype" w:eastAsia="MS Mincho" w:hAnsi="Palatino Linotype" w:cs="Times New Roman"/>
          <w:i/>
        </w:rPr>
      </w:pPr>
      <w:proofErr w:type="spellStart"/>
      <w:r w:rsidRPr="00B34150">
        <w:rPr>
          <w:rFonts w:ascii="Palatino Linotype" w:eastAsia="Calibri" w:hAnsi="Palatino Linotype" w:cs="Arial"/>
          <w:b/>
          <w:lang w:val="es-ES"/>
        </w:rPr>
        <w:lastRenderedPageBreak/>
        <w:t>saimex</w:t>
      </w:r>
      <w:proofErr w:type="spellEnd"/>
      <w:r w:rsidRPr="00B34150">
        <w:rPr>
          <w:rFonts w:ascii="Palatino Linotype" w:eastAsia="Calibri" w:hAnsi="Palatino Linotype" w:cs="Arial"/>
          <w:b/>
          <w:lang w:val="es-ES"/>
        </w:rPr>
        <w:t xml:space="preserve"> 07 nov.pdf: </w:t>
      </w:r>
      <w:r w:rsidRPr="00B34150">
        <w:rPr>
          <w:rFonts w:ascii="Palatino Linotype" w:eastAsia="Calibri" w:hAnsi="Palatino Linotype" w:cs="Arial"/>
          <w:lang w:val="es-ES"/>
        </w:rPr>
        <w:t>Documento</w:t>
      </w:r>
      <w:r w:rsidRPr="00B34150">
        <w:rPr>
          <w:rFonts w:ascii="Palatino Linotype" w:eastAsia="MS Mincho" w:hAnsi="Palatino Linotype" w:cs="Times New Roman"/>
        </w:rPr>
        <w:t xml:space="preserve"> electrónico que en una (01)  hoja contiene, el oficio UPVT/205BL10100/276/2018 de siete (07) de noviembre de dos mil dieciocho, dirigido a la Jefa del Departamento de Información, Planeación, Programación y Evaluación, signado por la Subdirectora de Servicios Escolares, mediante el cual medularmente refiere </w:t>
      </w:r>
      <w:r w:rsidRPr="00B34150">
        <w:rPr>
          <w:rFonts w:ascii="Palatino Linotype" w:eastAsia="MS Mincho" w:hAnsi="Palatino Linotype" w:cs="Times New Roman"/>
          <w:i/>
        </w:rPr>
        <w:t xml:space="preserve">“…después de haber realizado una búsqueda exhaustiva en los archivos obran en esta Unidad Administrativa a mi cargo, le comunico que no se generan ni se poseen los documentos solicitados” </w:t>
      </w:r>
    </w:p>
    <w:p w14:paraId="7429E523" w14:textId="0CE9BE5F" w:rsidR="00347CBD" w:rsidRPr="00B34150" w:rsidRDefault="00347CBD" w:rsidP="00B34150">
      <w:pPr>
        <w:spacing w:line="360" w:lineRule="auto"/>
        <w:ind w:left="567" w:right="616"/>
        <w:contextualSpacing/>
        <w:jc w:val="both"/>
        <w:rPr>
          <w:rFonts w:ascii="Palatino Linotype" w:eastAsia="MS Mincho" w:hAnsi="Palatino Linotype" w:cs="Times New Roman"/>
        </w:rPr>
      </w:pPr>
    </w:p>
    <w:p w14:paraId="13A51A4D" w14:textId="34542A69" w:rsidR="004C5A78" w:rsidRPr="00B34150" w:rsidRDefault="004C5A78" w:rsidP="00B34150">
      <w:pPr>
        <w:spacing w:line="360" w:lineRule="auto"/>
        <w:ind w:left="567" w:right="616"/>
        <w:contextualSpacing/>
        <w:jc w:val="both"/>
        <w:rPr>
          <w:rFonts w:ascii="Palatino Linotype" w:eastAsia="MS Mincho" w:hAnsi="Palatino Linotype" w:cs="Times New Roman"/>
          <w:i/>
        </w:rPr>
      </w:pPr>
      <w:r w:rsidRPr="00B34150">
        <w:rPr>
          <w:rFonts w:ascii="Palatino Linotype" w:eastAsia="Calibri" w:hAnsi="Palatino Linotype" w:cs="Arial"/>
          <w:b/>
          <w:lang w:val="es-ES"/>
        </w:rPr>
        <w:t xml:space="preserve">01294-1295UPVTIP2018.pdf: </w:t>
      </w:r>
      <w:r w:rsidRPr="00B34150">
        <w:rPr>
          <w:rFonts w:ascii="Palatino Linotype" w:eastAsia="Calibri" w:hAnsi="Palatino Linotype" w:cs="Arial"/>
          <w:lang w:val="es-ES"/>
        </w:rPr>
        <w:t>Documento</w:t>
      </w:r>
      <w:r w:rsidRPr="00B34150">
        <w:rPr>
          <w:rFonts w:ascii="Palatino Linotype" w:eastAsia="MS Mincho" w:hAnsi="Palatino Linotype" w:cs="Times New Roman"/>
        </w:rPr>
        <w:t xml:space="preserve"> ele</w:t>
      </w:r>
      <w:r w:rsidR="009B7AD4" w:rsidRPr="00B34150">
        <w:rPr>
          <w:rFonts w:ascii="Palatino Linotype" w:eastAsia="MS Mincho" w:hAnsi="Palatino Linotype" w:cs="Times New Roman"/>
        </w:rPr>
        <w:t>ctrónico que en una</w:t>
      </w:r>
      <w:r w:rsidRPr="00B34150">
        <w:rPr>
          <w:rFonts w:ascii="Palatino Linotype" w:eastAsia="MS Mincho" w:hAnsi="Palatino Linotype" w:cs="Times New Roman"/>
        </w:rPr>
        <w:t xml:space="preserve"> </w:t>
      </w:r>
      <w:r w:rsidR="009B7AD4" w:rsidRPr="00B34150">
        <w:rPr>
          <w:rFonts w:ascii="Palatino Linotype" w:eastAsia="MS Mincho" w:hAnsi="Palatino Linotype" w:cs="Times New Roman"/>
        </w:rPr>
        <w:t>(01</w:t>
      </w:r>
      <w:r w:rsidRPr="00B34150">
        <w:rPr>
          <w:rFonts w:ascii="Palatino Linotype" w:eastAsia="MS Mincho" w:hAnsi="Palatino Linotype" w:cs="Times New Roman"/>
        </w:rPr>
        <w:t xml:space="preserve">)  hoja contiene, el oficio </w:t>
      </w:r>
      <w:r w:rsidR="009B7AD4" w:rsidRPr="00B34150">
        <w:rPr>
          <w:rFonts w:ascii="Palatino Linotype" w:eastAsia="MS Mincho" w:hAnsi="Palatino Linotype" w:cs="Times New Roman"/>
        </w:rPr>
        <w:t>205BL14002/1081/2018</w:t>
      </w:r>
      <w:r w:rsidRPr="00B34150">
        <w:rPr>
          <w:rFonts w:ascii="Palatino Linotype" w:eastAsia="MS Mincho" w:hAnsi="Palatino Linotype" w:cs="Times New Roman"/>
        </w:rPr>
        <w:t xml:space="preserve"> de siete (07) de noviembre de dos mil dieciocho, dirigido a la Jefa del Departamento de Información, Planeación, Programación y Evaluación, signado por la</w:t>
      </w:r>
      <w:r w:rsidR="009B7AD4" w:rsidRPr="00B34150">
        <w:rPr>
          <w:rFonts w:ascii="Palatino Linotype" w:eastAsia="MS Mincho" w:hAnsi="Palatino Linotype" w:cs="Times New Roman"/>
        </w:rPr>
        <w:t xml:space="preserve"> Jefa del Departamento de Recursos Humanos y Materiales</w:t>
      </w:r>
      <w:r w:rsidRPr="00B34150">
        <w:rPr>
          <w:rFonts w:ascii="Palatino Linotype" w:eastAsia="MS Mincho" w:hAnsi="Palatino Linotype" w:cs="Times New Roman"/>
        </w:rPr>
        <w:t xml:space="preserve">, mediante el cual medularmente refiere </w:t>
      </w:r>
      <w:r w:rsidRPr="00B34150">
        <w:rPr>
          <w:rFonts w:ascii="Palatino Linotype" w:eastAsia="MS Mincho" w:hAnsi="Palatino Linotype" w:cs="Times New Roman"/>
          <w:i/>
        </w:rPr>
        <w:t>“…</w:t>
      </w:r>
      <w:r w:rsidR="009B7AD4" w:rsidRPr="00B34150">
        <w:rPr>
          <w:rFonts w:ascii="Palatino Linotype" w:eastAsia="MS Mincho" w:hAnsi="Palatino Linotype" w:cs="Times New Roman"/>
          <w:i/>
        </w:rPr>
        <w:t xml:space="preserve">derivado de la búsqueda exhaustiva y razonable en los archivos de esta Unidad Administrativa a mi cargo, le informo que no se genera ni se posee documentación en donde conste el número de metas cumplidas y no cumplidas por cuatrimestre.” </w:t>
      </w:r>
    </w:p>
    <w:p w14:paraId="6A902DC0" w14:textId="77777777" w:rsidR="003B578E" w:rsidRPr="00B34150" w:rsidRDefault="003B578E" w:rsidP="00B34150">
      <w:pPr>
        <w:spacing w:line="360" w:lineRule="auto"/>
        <w:ind w:right="616"/>
        <w:contextualSpacing/>
        <w:jc w:val="both"/>
        <w:rPr>
          <w:rFonts w:ascii="Palatino Linotype" w:eastAsia="MS Mincho" w:hAnsi="Palatino Linotype" w:cs="Times New Roman"/>
          <w:i/>
        </w:rPr>
      </w:pPr>
    </w:p>
    <w:p w14:paraId="55EA60E7" w14:textId="1F1B70A4" w:rsidR="00752C08" w:rsidRPr="00B34150" w:rsidRDefault="003B578E" w:rsidP="00B34150">
      <w:pPr>
        <w:spacing w:line="360" w:lineRule="auto"/>
        <w:ind w:left="567" w:right="616"/>
        <w:contextualSpacing/>
        <w:jc w:val="both"/>
        <w:rPr>
          <w:rFonts w:ascii="Palatino Linotype" w:eastAsia="Calibri" w:hAnsi="Palatino Linotype" w:cs="Arial"/>
          <w:b/>
          <w:lang w:val="es-ES"/>
        </w:rPr>
      </w:pPr>
      <w:r w:rsidRPr="00B34150">
        <w:rPr>
          <w:rFonts w:ascii="Palatino Linotype" w:eastAsia="Calibri" w:hAnsi="Palatino Linotype" w:cs="Arial"/>
          <w:b/>
          <w:lang w:val="es-ES"/>
        </w:rPr>
        <w:t xml:space="preserve">RESPUESTA SOLI 01294 Y 1295_dippye.pdf: </w:t>
      </w:r>
      <w:r w:rsidRPr="00B34150">
        <w:rPr>
          <w:rFonts w:ascii="Palatino Linotype" w:eastAsia="Calibri" w:hAnsi="Palatino Linotype" w:cs="Arial"/>
          <w:lang w:val="es-ES"/>
        </w:rPr>
        <w:t>Documento</w:t>
      </w:r>
      <w:r w:rsidRPr="00B34150">
        <w:rPr>
          <w:rFonts w:ascii="Palatino Linotype" w:eastAsia="MS Mincho" w:hAnsi="Palatino Linotype" w:cs="Times New Roman"/>
        </w:rPr>
        <w:t xml:space="preserve"> electrónico que en dos (02)  hojas contiene, el oficio 205BL16001/312/2018 de siete </w:t>
      </w:r>
      <w:r w:rsidRPr="00B34150">
        <w:rPr>
          <w:rFonts w:ascii="Palatino Linotype" w:eastAsia="MS Mincho" w:hAnsi="Palatino Linotype" w:cs="Times New Roman"/>
        </w:rPr>
        <w:lastRenderedPageBreak/>
        <w:t xml:space="preserve">(07) de noviembre de dos mil dieciocho, dirigido a la Jefa del Departamento de Información, Planeación, Programación y Evaluación, signado por la Subdirectora de Servicios Escolares, mediante el cual medularmente refiere </w:t>
      </w:r>
      <w:r w:rsidR="00752C08" w:rsidRPr="00B34150">
        <w:rPr>
          <w:rFonts w:ascii="Palatino Linotype" w:eastAsia="MS Mincho" w:hAnsi="Palatino Linotype" w:cs="Times New Roman"/>
        </w:rPr>
        <w:t>“</w:t>
      </w:r>
      <w:r w:rsidR="00752C08" w:rsidRPr="00B34150">
        <w:rPr>
          <w:rFonts w:ascii="Palatino Linotype" w:eastAsia="MS Mincho" w:hAnsi="Palatino Linotype" w:cs="Times New Roman"/>
          <w:i/>
          <w:color w:val="000000" w:themeColor="text1"/>
        </w:rPr>
        <w:t>me permito informarle que con base en las funciones de la Dirección de Planeación, Evaluación e Informática de Universidades Tecnológicas y Politécnicas de la Subsecretaria de Educación Superior, se establece que  “Las Universidades tecnológicas deberán presentar el informe de avance cuatrimestral, de conformidad en los lineamientos emitidos para tal fin” Asimismo, con fundamento en los Lineamientos Generales para la Elaboración y Seguimiento del Programa Operativo Anual de las Universidades Tecnológicas y Politécnicas</w:t>
      </w:r>
      <w:r w:rsidR="00D76DDF" w:rsidRPr="00B34150">
        <w:rPr>
          <w:rFonts w:ascii="Palatino Linotype" w:eastAsia="MS Mincho" w:hAnsi="Palatino Linotype" w:cs="Times New Roman"/>
          <w:i/>
          <w:color w:val="000000" w:themeColor="text1"/>
        </w:rPr>
        <w:t>, e</w:t>
      </w:r>
      <w:r w:rsidR="00752C08" w:rsidRPr="00B34150">
        <w:rPr>
          <w:rFonts w:ascii="Palatino Linotype" w:eastAsia="MS Mincho" w:hAnsi="Palatino Linotype" w:cs="Times New Roman"/>
          <w:i/>
          <w:color w:val="000000" w:themeColor="text1"/>
        </w:rPr>
        <w:t xml:space="preserve">mitido por la Coordinación General de Universidades </w:t>
      </w:r>
      <w:r w:rsidR="00D76DDF" w:rsidRPr="00B34150">
        <w:rPr>
          <w:rFonts w:ascii="Palatino Linotype" w:eastAsia="MS Mincho" w:hAnsi="Palatino Linotype" w:cs="Times New Roman"/>
          <w:i/>
          <w:color w:val="000000" w:themeColor="text1"/>
        </w:rPr>
        <w:t>Tecnológicas</w:t>
      </w:r>
      <w:r w:rsidR="00752C08" w:rsidRPr="00B34150">
        <w:rPr>
          <w:rFonts w:ascii="Palatino Linotype" w:eastAsia="MS Mincho" w:hAnsi="Palatino Linotype" w:cs="Times New Roman"/>
          <w:i/>
          <w:color w:val="000000" w:themeColor="text1"/>
        </w:rPr>
        <w:t xml:space="preserve"> y Polit</w:t>
      </w:r>
      <w:r w:rsidR="00D76DDF" w:rsidRPr="00B34150">
        <w:rPr>
          <w:rFonts w:ascii="Palatino Linotype" w:eastAsia="MS Mincho" w:hAnsi="Palatino Linotype" w:cs="Times New Roman"/>
          <w:i/>
          <w:color w:val="000000" w:themeColor="text1"/>
        </w:rPr>
        <w:t>écnicas de la Subsecretaría</w:t>
      </w:r>
      <w:r w:rsidR="00752C08" w:rsidRPr="00B34150">
        <w:rPr>
          <w:rFonts w:ascii="Palatino Linotype" w:eastAsia="MS Mincho" w:hAnsi="Palatino Linotype" w:cs="Times New Roman"/>
          <w:i/>
          <w:color w:val="000000" w:themeColor="text1"/>
        </w:rPr>
        <w:t xml:space="preserve"> de Educación Superior, </w:t>
      </w:r>
      <w:r w:rsidR="00D76DDF" w:rsidRPr="00B34150">
        <w:rPr>
          <w:rFonts w:ascii="Palatino Linotype" w:eastAsia="MS Mincho" w:hAnsi="Palatino Linotype" w:cs="Times New Roman"/>
          <w:i/>
          <w:color w:val="000000" w:themeColor="text1"/>
        </w:rPr>
        <w:t>las Universidades Politécnicas y Tecnológicas deberán enviar un informe cuatrimestral en forma física, el cual puede consultar en la siguiente liga electrónica:</w:t>
      </w:r>
      <w:hyperlink r:id="rId25" w:history="1">
        <w:r w:rsidR="00D76DDF" w:rsidRPr="00B34150">
          <w:rPr>
            <w:rStyle w:val="Hipervnculo"/>
            <w:rFonts w:ascii="Palatino Linotype" w:eastAsia="MS Mincho" w:hAnsi="Palatino Linotype" w:cs="Times New Roman"/>
            <w:i/>
          </w:rPr>
          <w:t>http://www.utvco.edu.mx/transparencia2018/Art70/Fracc_XXX/lineamientos%20poa%202017%20ok.pdf</w:t>
        </w:r>
      </w:hyperlink>
      <w:r w:rsidR="00D76DDF" w:rsidRPr="00B34150">
        <w:rPr>
          <w:rFonts w:ascii="Palatino Linotype" w:eastAsia="MS Mincho" w:hAnsi="Palatino Linotype" w:cs="Times New Roman"/>
          <w:i/>
          <w:color w:val="000000" w:themeColor="text1"/>
        </w:rPr>
        <w:t xml:space="preserve"> Por lo que, </w:t>
      </w:r>
      <w:r w:rsidR="00752C08" w:rsidRPr="00B34150">
        <w:rPr>
          <w:rFonts w:ascii="Palatino Linotype" w:eastAsia="MS Mincho" w:hAnsi="Palatino Linotype" w:cs="Times New Roman"/>
          <w:i/>
          <w:color w:val="000000" w:themeColor="text1"/>
        </w:rPr>
        <w:t>le informo que la Universidad Politécnica del Valle de Toluca</w:t>
      </w:r>
      <w:r w:rsidR="00D76DDF" w:rsidRPr="00B34150">
        <w:rPr>
          <w:rFonts w:ascii="Palatino Linotype" w:eastAsia="MS Mincho" w:hAnsi="Palatino Linotype" w:cs="Times New Roman"/>
          <w:i/>
          <w:color w:val="000000" w:themeColor="text1"/>
        </w:rPr>
        <w:t xml:space="preserve"> no tiene en sus registros los documentos de los informes de avance cuatrimestral del Programa Operativo Anual, toda vez que dicha información es remitida de manera física a la Coordinación en mención. </w:t>
      </w:r>
      <w:r w:rsidR="00752C08" w:rsidRPr="00B34150">
        <w:rPr>
          <w:rFonts w:ascii="Palatino Linotype" w:eastAsia="Calibri" w:hAnsi="Palatino Linotype" w:cs="Arial"/>
          <w:i/>
          <w:color w:val="000000" w:themeColor="text1"/>
          <w:lang w:val="es-ES"/>
        </w:rPr>
        <w:t xml:space="preserve">Con referencia a su solicitud de “evidencias </w:t>
      </w:r>
      <w:r w:rsidR="00752C08" w:rsidRPr="00B34150">
        <w:rPr>
          <w:rFonts w:ascii="Palatino Linotype" w:eastAsia="Calibri" w:hAnsi="Palatino Linotype" w:cs="Arial"/>
          <w:i/>
          <w:color w:val="000000" w:themeColor="text1"/>
          <w:lang w:val="es-ES"/>
        </w:rPr>
        <w:lastRenderedPageBreak/>
        <w:t>correspondientes” del Programa Operativo Anual, que se cumplieron y no se cumplieron, después de una búsqueda exhaustiva y r</w:t>
      </w:r>
      <w:r w:rsidR="00D76DDF" w:rsidRPr="00B34150">
        <w:rPr>
          <w:rFonts w:ascii="Palatino Linotype" w:eastAsia="Calibri" w:hAnsi="Palatino Linotype" w:cs="Arial"/>
          <w:i/>
          <w:color w:val="000000" w:themeColor="text1"/>
          <w:lang w:val="es-ES"/>
        </w:rPr>
        <w:t xml:space="preserve">azonable en los archivos de este departamento no se tiene registro de las evidencias antes referidas”. </w:t>
      </w:r>
    </w:p>
    <w:p w14:paraId="7663C21E" w14:textId="77777777" w:rsidR="003B578E" w:rsidRPr="00B34150" w:rsidRDefault="003B578E" w:rsidP="00B34150">
      <w:pPr>
        <w:spacing w:line="360" w:lineRule="auto"/>
        <w:ind w:right="616"/>
        <w:contextualSpacing/>
        <w:jc w:val="both"/>
        <w:rPr>
          <w:rFonts w:ascii="Palatino Linotype" w:eastAsia="MS Mincho" w:hAnsi="Palatino Linotype" w:cs="Times New Roman"/>
          <w:i/>
        </w:rPr>
      </w:pPr>
    </w:p>
    <w:p w14:paraId="10879E6A" w14:textId="6404358E" w:rsidR="003B578E" w:rsidRPr="00B34150" w:rsidRDefault="003B578E" w:rsidP="00B34150">
      <w:pPr>
        <w:spacing w:line="360" w:lineRule="auto"/>
        <w:ind w:left="567" w:right="616"/>
        <w:contextualSpacing/>
        <w:jc w:val="both"/>
        <w:rPr>
          <w:rFonts w:ascii="Palatino Linotype" w:eastAsia="MS Mincho" w:hAnsi="Palatino Linotype" w:cs="Times New Roman"/>
          <w:i/>
        </w:rPr>
      </w:pPr>
      <w:proofErr w:type="spellStart"/>
      <w:r w:rsidRPr="00B34150">
        <w:rPr>
          <w:rFonts w:ascii="Palatino Linotype" w:eastAsia="Calibri" w:hAnsi="Palatino Linotype" w:cs="Arial"/>
          <w:b/>
          <w:lang w:val="es-ES"/>
        </w:rPr>
        <w:t>saimex</w:t>
      </w:r>
      <w:proofErr w:type="spellEnd"/>
      <w:r w:rsidRPr="00B34150">
        <w:rPr>
          <w:rFonts w:ascii="Palatino Linotype" w:eastAsia="Calibri" w:hAnsi="Palatino Linotype" w:cs="Arial"/>
          <w:b/>
          <w:lang w:val="es-ES"/>
        </w:rPr>
        <w:t xml:space="preserve"> 1294 y 1295.pdf: </w:t>
      </w:r>
      <w:r w:rsidRPr="00B34150">
        <w:rPr>
          <w:rFonts w:ascii="Palatino Linotype" w:eastAsia="Calibri" w:hAnsi="Palatino Linotype" w:cs="Arial"/>
          <w:lang w:val="es-ES"/>
        </w:rPr>
        <w:t>Documento</w:t>
      </w:r>
      <w:r w:rsidRPr="00B34150">
        <w:rPr>
          <w:rFonts w:ascii="Palatino Linotype" w:eastAsia="MS Mincho" w:hAnsi="Palatino Linotype" w:cs="Times New Roman"/>
        </w:rPr>
        <w:t xml:space="preserve"> electrónico que en dos (02) hojas contiene, el oficio UPVT/205BL12000</w:t>
      </w:r>
      <w:r w:rsidR="00EE3F1D" w:rsidRPr="00B34150">
        <w:rPr>
          <w:rFonts w:ascii="Palatino Linotype" w:eastAsia="MS Mincho" w:hAnsi="Palatino Linotype" w:cs="Times New Roman"/>
        </w:rPr>
        <w:t>/INI</w:t>
      </w:r>
      <w:r w:rsidRPr="00B34150">
        <w:rPr>
          <w:rFonts w:ascii="Palatino Linotype" w:eastAsia="MS Mincho" w:hAnsi="Palatino Linotype" w:cs="Times New Roman"/>
        </w:rPr>
        <w:t>/</w:t>
      </w:r>
      <w:r w:rsidR="00EE3F1D" w:rsidRPr="00B34150">
        <w:rPr>
          <w:rFonts w:ascii="Palatino Linotype" w:eastAsia="MS Mincho" w:hAnsi="Palatino Linotype" w:cs="Times New Roman"/>
        </w:rPr>
        <w:t>560/2018</w:t>
      </w:r>
      <w:r w:rsidRPr="00B34150">
        <w:rPr>
          <w:rFonts w:ascii="Palatino Linotype" w:eastAsia="MS Mincho" w:hAnsi="Palatino Linotype" w:cs="Times New Roman"/>
        </w:rPr>
        <w:t xml:space="preserve"> de siete (07) de noviembre de dos mil dieciocho, dirigido a la Jefa del Departamento de Información, Planeación, Programación y Evaluación, signado por la </w:t>
      </w:r>
      <w:r w:rsidR="00EE3F1D" w:rsidRPr="00B34150">
        <w:rPr>
          <w:rFonts w:ascii="Palatino Linotype" w:eastAsia="MS Mincho" w:hAnsi="Palatino Linotype" w:cs="Times New Roman"/>
        </w:rPr>
        <w:t>Directora de la División de Ingeniería en Informática</w:t>
      </w:r>
      <w:r w:rsidRPr="00B34150">
        <w:rPr>
          <w:rFonts w:ascii="Palatino Linotype" w:eastAsia="MS Mincho" w:hAnsi="Palatino Linotype" w:cs="Times New Roman"/>
        </w:rPr>
        <w:t xml:space="preserve">, mediante el cual medularmente refiere </w:t>
      </w:r>
      <w:r w:rsidRPr="00B34150">
        <w:rPr>
          <w:rFonts w:ascii="Palatino Linotype" w:eastAsia="MS Mincho" w:hAnsi="Palatino Linotype" w:cs="Times New Roman"/>
          <w:i/>
        </w:rPr>
        <w:t>“…</w:t>
      </w:r>
      <w:r w:rsidR="00176491" w:rsidRPr="00B34150">
        <w:rPr>
          <w:rFonts w:ascii="Palatino Linotype" w:eastAsia="MS Mincho" w:hAnsi="Palatino Linotype" w:cs="Times New Roman"/>
          <w:i/>
        </w:rPr>
        <w:t>Después</w:t>
      </w:r>
      <w:r w:rsidR="00EE3F1D" w:rsidRPr="00B34150">
        <w:rPr>
          <w:rFonts w:ascii="Palatino Linotype" w:eastAsia="MS Mincho" w:hAnsi="Palatino Linotype" w:cs="Times New Roman"/>
          <w:i/>
        </w:rPr>
        <w:t xml:space="preserve"> de una búsqueda exhaustiva y razonable en los archivos que obran en esta Dirección de División, le comunico que no cuenta con ningún documento de “,... número de metas del Programa Operativo Anual por cuatrimestre que se cumplieron…, …</w:t>
      </w:r>
      <w:r w:rsidRPr="00B34150">
        <w:rPr>
          <w:rFonts w:ascii="Palatino Linotype" w:eastAsia="MS Mincho" w:hAnsi="Palatino Linotype" w:cs="Times New Roman"/>
          <w:i/>
        </w:rPr>
        <w:t xml:space="preserve"> </w:t>
      </w:r>
      <w:r w:rsidR="00EE3F1D" w:rsidRPr="00B34150">
        <w:rPr>
          <w:rFonts w:ascii="Palatino Linotype" w:eastAsia="MS Mincho" w:hAnsi="Palatino Linotype" w:cs="Times New Roman"/>
          <w:i/>
        </w:rPr>
        <w:t xml:space="preserve">número de metas del Programa Operativo Anual por cuatrimestre que no se cumplieron…, … con las evidencias correspondientes”, toda vez que no se generan  ni poseen ningún documento donde conste el número de metas cumplidas y no cumplidas por cuatrimestre de acuerdo con las funciones y atribuciones que le competen a la Dirección de División a mi cargo”. </w:t>
      </w:r>
    </w:p>
    <w:p w14:paraId="2B6C2C9E" w14:textId="77777777" w:rsidR="00EE3F1D" w:rsidRPr="00B34150" w:rsidRDefault="00EE3F1D" w:rsidP="00B34150">
      <w:pPr>
        <w:spacing w:line="360" w:lineRule="auto"/>
        <w:ind w:left="567" w:right="616"/>
        <w:contextualSpacing/>
        <w:jc w:val="both"/>
        <w:rPr>
          <w:rFonts w:ascii="Palatino Linotype" w:eastAsia="MS Mincho" w:hAnsi="Palatino Linotype" w:cs="Times New Roman"/>
          <w:i/>
        </w:rPr>
      </w:pPr>
    </w:p>
    <w:p w14:paraId="3289DCB5" w14:textId="38A7A961" w:rsidR="0022427C" w:rsidRPr="00B34150" w:rsidRDefault="00E474E2" w:rsidP="00B34150">
      <w:pPr>
        <w:spacing w:line="360" w:lineRule="auto"/>
        <w:ind w:left="567" w:right="616"/>
        <w:contextualSpacing/>
        <w:jc w:val="both"/>
        <w:rPr>
          <w:rFonts w:ascii="Palatino Linotype" w:eastAsia="MS Mincho" w:hAnsi="Palatino Linotype" w:cs="Times New Roman"/>
        </w:rPr>
      </w:pPr>
      <w:proofErr w:type="spellStart"/>
      <w:r w:rsidRPr="00B34150">
        <w:rPr>
          <w:rFonts w:ascii="Palatino Linotype" w:eastAsia="Calibri" w:hAnsi="Palatino Linotype" w:cs="Arial"/>
          <w:b/>
          <w:lang w:val="es-ES"/>
        </w:rPr>
        <w:t>Simex</w:t>
      </w:r>
      <w:proofErr w:type="spellEnd"/>
      <w:r w:rsidRPr="00B34150">
        <w:rPr>
          <w:rFonts w:ascii="Palatino Linotype" w:eastAsia="Calibri" w:hAnsi="Palatino Linotype" w:cs="Arial"/>
          <w:b/>
          <w:lang w:val="es-ES"/>
        </w:rPr>
        <w:t xml:space="preserve"> 1285.pdf</w:t>
      </w:r>
      <w:r w:rsidR="0022427C" w:rsidRPr="00B34150">
        <w:rPr>
          <w:rFonts w:ascii="Palatino Linotype" w:eastAsia="Calibri" w:hAnsi="Palatino Linotype" w:cs="Arial"/>
          <w:b/>
          <w:lang w:val="es-ES"/>
        </w:rPr>
        <w:t xml:space="preserve">: </w:t>
      </w:r>
      <w:r w:rsidR="0022427C" w:rsidRPr="00B34150">
        <w:rPr>
          <w:rFonts w:ascii="Palatino Linotype" w:eastAsia="Calibri" w:hAnsi="Palatino Linotype" w:cs="Arial"/>
          <w:lang w:val="es-ES"/>
        </w:rPr>
        <w:t>Documento</w:t>
      </w:r>
      <w:r w:rsidRPr="00B34150">
        <w:rPr>
          <w:rFonts w:ascii="Palatino Linotype" w:eastAsia="MS Mincho" w:hAnsi="Palatino Linotype" w:cs="Times New Roman"/>
        </w:rPr>
        <w:t xml:space="preserve"> electrónico que en dos (02</w:t>
      </w:r>
      <w:r w:rsidR="0022427C" w:rsidRPr="00B34150">
        <w:rPr>
          <w:rFonts w:ascii="Palatino Linotype" w:eastAsia="MS Mincho" w:hAnsi="Palatino Linotype" w:cs="Times New Roman"/>
        </w:rPr>
        <w:t>)  hoja</w:t>
      </w:r>
      <w:r w:rsidRPr="00B34150">
        <w:rPr>
          <w:rFonts w:ascii="Palatino Linotype" w:eastAsia="MS Mincho" w:hAnsi="Palatino Linotype" w:cs="Times New Roman"/>
        </w:rPr>
        <w:t>s</w:t>
      </w:r>
      <w:r w:rsidR="0022427C" w:rsidRPr="00B34150">
        <w:rPr>
          <w:rFonts w:ascii="Palatino Linotype" w:eastAsia="MS Mincho" w:hAnsi="Palatino Linotype" w:cs="Times New Roman"/>
        </w:rPr>
        <w:t xml:space="preserve"> contiene</w:t>
      </w:r>
      <w:r w:rsidRPr="00B34150">
        <w:rPr>
          <w:rFonts w:ascii="Palatino Linotype" w:eastAsia="MS Mincho" w:hAnsi="Palatino Linotype" w:cs="Times New Roman"/>
        </w:rPr>
        <w:t>, el oficio 205BL15000/1285</w:t>
      </w:r>
      <w:r w:rsidR="0022427C" w:rsidRPr="00B34150">
        <w:rPr>
          <w:rFonts w:ascii="Palatino Linotype" w:eastAsia="MS Mincho" w:hAnsi="Palatino Linotype" w:cs="Times New Roman"/>
        </w:rPr>
        <w:t xml:space="preserve">/2018 de siete (07) de noviembre de dos mil </w:t>
      </w:r>
      <w:r w:rsidR="0022427C" w:rsidRPr="00B34150">
        <w:rPr>
          <w:rFonts w:ascii="Palatino Linotype" w:eastAsia="MS Mincho" w:hAnsi="Palatino Linotype" w:cs="Times New Roman"/>
        </w:rPr>
        <w:lastRenderedPageBreak/>
        <w:t>dieciocho, dirigido a la Jefa del Departamento de Información, Planeación, Programación y Evaluación, signado por</w:t>
      </w:r>
      <w:r w:rsidR="00F64376" w:rsidRPr="00B34150">
        <w:rPr>
          <w:rFonts w:ascii="Palatino Linotype" w:eastAsia="MS Mincho" w:hAnsi="Palatino Linotype" w:cs="Times New Roman"/>
        </w:rPr>
        <w:t xml:space="preserve"> el Director de la División de Ingeniería en Biotecnología y Licenciatura en Negocios Internacionales</w:t>
      </w:r>
      <w:r w:rsidR="0022427C" w:rsidRPr="00B34150">
        <w:rPr>
          <w:rFonts w:ascii="Palatino Linotype" w:eastAsia="MS Mincho" w:hAnsi="Palatino Linotype" w:cs="Times New Roman"/>
        </w:rPr>
        <w:t xml:space="preserve">, mediante el cual medularmente refiere </w:t>
      </w:r>
      <w:r w:rsidR="0022427C" w:rsidRPr="00B34150">
        <w:rPr>
          <w:rFonts w:ascii="Palatino Linotype" w:eastAsia="MS Mincho" w:hAnsi="Palatino Linotype" w:cs="Times New Roman"/>
          <w:i/>
        </w:rPr>
        <w:t>“…</w:t>
      </w:r>
      <w:proofErr w:type="spellStart"/>
      <w:r w:rsidR="0022427C" w:rsidRPr="00B34150">
        <w:rPr>
          <w:rFonts w:ascii="Palatino Linotype" w:eastAsia="MS Mincho" w:hAnsi="Palatino Linotype" w:cs="Times New Roman"/>
          <w:i/>
        </w:rPr>
        <w:t>Despúes</w:t>
      </w:r>
      <w:proofErr w:type="spellEnd"/>
      <w:r w:rsidR="0022427C" w:rsidRPr="00B34150">
        <w:rPr>
          <w:rFonts w:ascii="Palatino Linotype" w:eastAsia="MS Mincho" w:hAnsi="Palatino Linotype" w:cs="Times New Roman"/>
          <w:i/>
        </w:rPr>
        <w:t xml:space="preserve"> de una búsqueda exhaustiva y razonable en los archivos que obran en esta Dirección de División, le comunico que no cuenta con ningún documento de “,... número de metas del Programa Operativo Anual por cuatrimestre que se cumplieron…, … número de metas del Programa Operativo Anual por cuatrimestre que no se cumplieron…, … con las evidencias correspondientes”, toda vez que no se generan  ni poseen ningún documento donde conste el número de metas cumplidas y no cumplidas por cuatrimestre de acuerdo con las funciones y atribuciones que le competen a la Dirección de División a mi cargo”. </w:t>
      </w:r>
    </w:p>
    <w:p w14:paraId="535D5C30" w14:textId="77777777" w:rsidR="00E474E2" w:rsidRPr="00B34150" w:rsidRDefault="00E474E2" w:rsidP="00B34150">
      <w:pPr>
        <w:spacing w:line="360" w:lineRule="auto"/>
        <w:ind w:left="567" w:right="616"/>
        <w:contextualSpacing/>
        <w:jc w:val="both"/>
        <w:rPr>
          <w:rFonts w:ascii="Palatino Linotype" w:eastAsia="MS Mincho" w:hAnsi="Palatino Linotype" w:cs="Times New Roman"/>
          <w:i/>
        </w:rPr>
      </w:pPr>
    </w:p>
    <w:p w14:paraId="007FABB7" w14:textId="63811E53" w:rsidR="00E474E2" w:rsidRPr="00B34150" w:rsidRDefault="00E474E2" w:rsidP="00B34150">
      <w:pPr>
        <w:spacing w:line="360" w:lineRule="auto"/>
        <w:ind w:left="567" w:right="616"/>
        <w:contextualSpacing/>
        <w:jc w:val="both"/>
        <w:rPr>
          <w:rFonts w:ascii="Palatino Linotype" w:eastAsia="MS Mincho" w:hAnsi="Palatino Linotype" w:cs="Times New Roman"/>
        </w:rPr>
      </w:pPr>
      <w:proofErr w:type="spellStart"/>
      <w:r w:rsidRPr="00B34150">
        <w:rPr>
          <w:rFonts w:ascii="Palatino Linotype" w:eastAsia="Calibri" w:hAnsi="Palatino Linotype" w:cs="Arial"/>
          <w:b/>
          <w:lang w:val="es-ES"/>
        </w:rPr>
        <w:t>saimex</w:t>
      </w:r>
      <w:proofErr w:type="spellEnd"/>
      <w:r w:rsidRPr="00B34150">
        <w:rPr>
          <w:rFonts w:ascii="Palatino Linotype" w:eastAsia="Calibri" w:hAnsi="Palatino Linotype" w:cs="Arial"/>
          <w:b/>
          <w:lang w:val="es-ES"/>
        </w:rPr>
        <w:t xml:space="preserve"> 01294 y 01295.pdf: </w:t>
      </w:r>
      <w:r w:rsidRPr="00B34150">
        <w:rPr>
          <w:rFonts w:ascii="Palatino Linotype" w:eastAsia="Calibri" w:hAnsi="Palatino Linotype" w:cs="Arial"/>
          <w:lang w:val="es-ES"/>
        </w:rPr>
        <w:t>Documento</w:t>
      </w:r>
      <w:r w:rsidRPr="00B34150">
        <w:rPr>
          <w:rFonts w:ascii="Palatino Linotype" w:eastAsia="MS Mincho" w:hAnsi="Palatino Linotype" w:cs="Times New Roman"/>
        </w:rPr>
        <w:t xml:space="preserve"> electrónico que en una (01)  hoja contiene, el oficio 205BL10102/217/2018 de siete (07) de noviembre de dos mil dieciocho, dirigido a la Jefa del Departamento de Información, Planeación, Programación y Evaluación, signado por</w:t>
      </w:r>
      <w:r w:rsidR="00F64376" w:rsidRPr="00B34150">
        <w:rPr>
          <w:rFonts w:ascii="Palatino Linotype" w:eastAsia="MS Mincho" w:hAnsi="Palatino Linotype" w:cs="Times New Roman"/>
        </w:rPr>
        <w:t xml:space="preserve"> el Jefe de Departamento de Tecnologías de la Información</w:t>
      </w:r>
      <w:r w:rsidRPr="00B34150">
        <w:rPr>
          <w:rFonts w:ascii="Palatino Linotype" w:eastAsia="MS Mincho" w:hAnsi="Palatino Linotype" w:cs="Times New Roman"/>
        </w:rPr>
        <w:t xml:space="preserve">, mediante el cual medularmente refiere </w:t>
      </w:r>
      <w:r w:rsidRPr="00B34150">
        <w:rPr>
          <w:rFonts w:ascii="Palatino Linotype" w:eastAsia="MS Mincho" w:hAnsi="Palatino Linotype" w:cs="Times New Roman"/>
          <w:i/>
        </w:rPr>
        <w:t>“…</w:t>
      </w:r>
      <w:r w:rsidR="00F64376" w:rsidRPr="00B34150">
        <w:rPr>
          <w:rFonts w:ascii="Palatino Linotype" w:eastAsia="MS Mincho" w:hAnsi="Palatino Linotype" w:cs="Times New Roman"/>
          <w:i/>
        </w:rPr>
        <w:t xml:space="preserve"> me permito hacer de su conocimiento que después de realizar una búsqueda exhaustiva en los archivos de esta unidad Administrativa a mi cargo, no se posee ningún documento que contenga las </w:t>
      </w:r>
      <w:r w:rsidR="00F64376" w:rsidRPr="00B34150">
        <w:rPr>
          <w:rFonts w:ascii="Palatino Linotype" w:eastAsia="MS Mincho" w:hAnsi="Palatino Linotype" w:cs="Times New Roman"/>
          <w:i/>
        </w:rPr>
        <w:lastRenderedPageBreak/>
        <w:t>evidencias correspondientes al número de metas que se cumplieron y que no se cumplieron del programa operativo anal por cuatrimestre”</w:t>
      </w:r>
      <w:r w:rsidRPr="00B34150">
        <w:rPr>
          <w:rFonts w:ascii="Palatino Linotype" w:eastAsia="MS Mincho" w:hAnsi="Palatino Linotype" w:cs="Times New Roman"/>
          <w:i/>
        </w:rPr>
        <w:t xml:space="preserve"> </w:t>
      </w:r>
    </w:p>
    <w:p w14:paraId="03BAB6B7" w14:textId="77777777" w:rsidR="0022427C" w:rsidRPr="00B34150" w:rsidRDefault="0022427C" w:rsidP="00B34150">
      <w:pPr>
        <w:spacing w:line="360" w:lineRule="auto"/>
        <w:ind w:right="616"/>
        <w:contextualSpacing/>
        <w:jc w:val="both"/>
        <w:rPr>
          <w:rFonts w:ascii="Palatino Linotype" w:eastAsia="MS Mincho" w:hAnsi="Palatino Linotype" w:cs="Times New Roman"/>
          <w:i/>
        </w:rPr>
      </w:pPr>
    </w:p>
    <w:p w14:paraId="7A601B14" w14:textId="70045795" w:rsidR="00F64376" w:rsidRPr="00B34150" w:rsidRDefault="00F64376" w:rsidP="00B34150">
      <w:pPr>
        <w:spacing w:line="360" w:lineRule="auto"/>
        <w:ind w:left="567" w:right="616"/>
        <w:contextualSpacing/>
        <w:jc w:val="both"/>
        <w:rPr>
          <w:rFonts w:ascii="Palatino Linotype" w:eastAsia="MS Mincho" w:hAnsi="Palatino Linotype" w:cs="Times New Roman"/>
        </w:rPr>
      </w:pPr>
      <w:proofErr w:type="spellStart"/>
      <w:r w:rsidRPr="00B34150">
        <w:rPr>
          <w:rFonts w:ascii="Palatino Linotype" w:eastAsia="Calibri" w:hAnsi="Palatino Linotype" w:cs="Arial"/>
          <w:b/>
          <w:lang w:val="es-ES"/>
        </w:rPr>
        <w:t>saimex</w:t>
      </w:r>
      <w:proofErr w:type="spellEnd"/>
      <w:r w:rsidRPr="00B34150">
        <w:rPr>
          <w:rFonts w:ascii="Palatino Linotype" w:eastAsia="Calibri" w:hAnsi="Palatino Linotype" w:cs="Arial"/>
          <w:b/>
          <w:lang w:val="es-ES"/>
        </w:rPr>
        <w:t xml:space="preserve"> 1294 y 1295.pdf: </w:t>
      </w:r>
      <w:r w:rsidRPr="00B34150">
        <w:rPr>
          <w:rFonts w:ascii="Palatino Linotype" w:eastAsia="Calibri" w:hAnsi="Palatino Linotype" w:cs="Arial"/>
          <w:lang w:val="es-ES"/>
        </w:rPr>
        <w:t>Documento</w:t>
      </w:r>
      <w:r w:rsidRPr="00B34150">
        <w:rPr>
          <w:rFonts w:ascii="Palatino Linotype" w:eastAsia="MS Mincho" w:hAnsi="Palatino Linotype" w:cs="Times New Roman"/>
        </w:rPr>
        <w:t xml:space="preserve"> electrónico que en dos (02)  hojas contiene, el oficio 205BL11000/583/2018 de siete (07) de noviembre de dos mil dieciocho, dirigido a la Jefa del Departamento de Información, Planeación, Programación y Evaluación, signado por la Directora de División de Ingeniería Industrial y de Sistemas, mediante el cual medularmente refiere </w:t>
      </w:r>
      <w:r w:rsidRPr="00B34150">
        <w:rPr>
          <w:rFonts w:ascii="Palatino Linotype" w:eastAsia="MS Mincho" w:hAnsi="Palatino Linotype" w:cs="Times New Roman"/>
          <w:i/>
        </w:rPr>
        <w:t>“…</w:t>
      </w:r>
      <w:proofErr w:type="spellStart"/>
      <w:r w:rsidRPr="00B34150">
        <w:rPr>
          <w:rFonts w:ascii="Palatino Linotype" w:eastAsia="MS Mincho" w:hAnsi="Palatino Linotype" w:cs="Times New Roman"/>
          <w:i/>
        </w:rPr>
        <w:t>Despúes</w:t>
      </w:r>
      <w:proofErr w:type="spellEnd"/>
      <w:r w:rsidRPr="00B34150">
        <w:rPr>
          <w:rFonts w:ascii="Palatino Linotype" w:eastAsia="MS Mincho" w:hAnsi="Palatino Linotype" w:cs="Times New Roman"/>
          <w:i/>
        </w:rPr>
        <w:t xml:space="preserve"> de una búsqueda exhaustiva y razonable en los archivos que obran en esta Dirección de División, le comunico que no cuenta con ningún documento de “,... número de metas del Programa Operativo Anual por cuatrimestre que se cumplieron…, … número de metas del Programa Operativo Anual por cuatrimestre que no se cumplieron…, … con las evidencias correspondientes”, toda vez que no se generan  ni poseen ningún documento donde conste el número de metas cumplidas y no cumplidas por cuatrimestre de acuerdo con las funciones y atribuciones que le competen a la Dirección de División a mi cargo”.</w:t>
      </w:r>
    </w:p>
    <w:p w14:paraId="2D003471" w14:textId="77777777" w:rsidR="0022427C" w:rsidRPr="00B34150" w:rsidRDefault="0022427C" w:rsidP="00B34150">
      <w:pPr>
        <w:spacing w:line="360" w:lineRule="auto"/>
        <w:ind w:left="567" w:right="616"/>
        <w:contextualSpacing/>
        <w:jc w:val="both"/>
        <w:rPr>
          <w:rFonts w:ascii="Palatino Linotype" w:eastAsia="MS Mincho" w:hAnsi="Palatino Linotype" w:cs="Times New Roman"/>
          <w:i/>
        </w:rPr>
      </w:pPr>
    </w:p>
    <w:p w14:paraId="7BE8A219" w14:textId="77777777" w:rsidR="0022427C" w:rsidRPr="00B34150" w:rsidRDefault="0022427C" w:rsidP="00B34150">
      <w:pPr>
        <w:spacing w:line="360" w:lineRule="auto"/>
        <w:ind w:left="567" w:right="616"/>
        <w:contextualSpacing/>
        <w:jc w:val="both"/>
        <w:rPr>
          <w:rFonts w:ascii="Palatino Linotype" w:eastAsia="MS Mincho" w:hAnsi="Palatino Linotype" w:cs="Times New Roman"/>
          <w:i/>
        </w:rPr>
      </w:pPr>
    </w:p>
    <w:p w14:paraId="26C671F6" w14:textId="129358FF" w:rsidR="0022427C" w:rsidRPr="00B34150" w:rsidRDefault="00BF16E7" w:rsidP="00B34150">
      <w:pPr>
        <w:spacing w:line="360" w:lineRule="auto"/>
        <w:ind w:left="567" w:right="616"/>
        <w:contextualSpacing/>
        <w:jc w:val="both"/>
        <w:rPr>
          <w:rFonts w:ascii="Palatino Linotype" w:eastAsia="MS Mincho" w:hAnsi="Palatino Linotype" w:cs="Times New Roman"/>
          <w:i/>
        </w:rPr>
      </w:pPr>
      <w:r w:rsidRPr="00B34150">
        <w:rPr>
          <w:rFonts w:ascii="Palatino Linotype" w:eastAsia="Calibri" w:hAnsi="Palatino Linotype" w:cs="Arial"/>
          <w:b/>
          <w:lang w:val="es-ES"/>
        </w:rPr>
        <w:t xml:space="preserve">1294-1295.PDF: </w:t>
      </w:r>
      <w:r w:rsidRPr="00B34150">
        <w:rPr>
          <w:rFonts w:ascii="Palatino Linotype" w:eastAsia="Calibri" w:hAnsi="Palatino Linotype" w:cs="Arial"/>
          <w:lang w:val="es-ES"/>
        </w:rPr>
        <w:t>Documento</w:t>
      </w:r>
      <w:r w:rsidRPr="00B34150">
        <w:rPr>
          <w:rFonts w:ascii="Palatino Linotype" w:eastAsia="MS Mincho" w:hAnsi="Palatino Linotype" w:cs="Times New Roman"/>
        </w:rPr>
        <w:t xml:space="preserve"> electrónico que en una (01)  hoja contiene, el oficio 205BL10101/253/2018 de siete (07) de noviembre de dos mil </w:t>
      </w:r>
      <w:r w:rsidRPr="00B34150">
        <w:rPr>
          <w:rFonts w:ascii="Palatino Linotype" w:eastAsia="MS Mincho" w:hAnsi="Palatino Linotype" w:cs="Times New Roman"/>
        </w:rPr>
        <w:lastRenderedPageBreak/>
        <w:t xml:space="preserve">dieciocho, dirigido a la Jefa del Departamento de Información, Planeación, Programación y Evaluación, signado por el Jefe del Departamento de Control Escolar, mediante el cual medularmente refiere </w:t>
      </w:r>
      <w:r w:rsidRPr="00B34150">
        <w:rPr>
          <w:rFonts w:ascii="Palatino Linotype" w:eastAsia="MS Mincho" w:hAnsi="Palatino Linotype" w:cs="Times New Roman"/>
          <w:i/>
        </w:rPr>
        <w:t xml:space="preserve">“… me permito informarle que después de realizar una búsqueda exhaustiva en la unidad Administrativa a mi cargo, no se posee ningún documento que contenga el cumplimiento o no cumplimiento de metas del Programa Operativo Anual por Cuatrimestre” </w:t>
      </w:r>
    </w:p>
    <w:p w14:paraId="260EC302" w14:textId="77777777" w:rsidR="0022427C" w:rsidRPr="00B34150" w:rsidRDefault="0022427C" w:rsidP="00B34150">
      <w:pPr>
        <w:spacing w:line="360" w:lineRule="auto"/>
        <w:ind w:left="567" w:right="616"/>
        <w:contextualSpacing/>
        <w:jc w:val="both"/>
        <w:rPr>
          <w:rFonts w:ascii="Palatino Linotype" w:eastAsia="MS Mincho" w:hAnsi="Palatino Linotype" w:cs="Times New Roman"/>
          <w:i/>
        </w:rPr>
      </w:pPr>
    </w:p>
    <w:p w14:paraId="17B9B63D" w14:textId="62ED64FF" w:rsidR="007A108F" w:rsidRPr="00B34150" w:rsidRDefault="00BF16E7" w:rsidP="00B34150">
      <w:pPr>
        <w:spacing w:line="360" w:lineRule="auto"/>
        <w:ind w:left="567" w:right="616"/>
        <w:contextualSpacing/>
        <w:jc w:val="both"/>
        <w:rPr>
          <w:rFonts w:ascii="Palatino Linotype" w:eastAsia="Calibri" w:hAnsi="Palatino Linotype" w:cs="Arial"/>
          <w:b/>
          <w:lang w:val="es-ES"/>
        </w:rPr>
      </w:pPr>
      <w:r w:rsidRPr="00B34150">
        <w:rPr>
          <w:rFonts w:ascii="Palatino Linotype" w:eastAsia="Calibri" w:hAnsi="Palatino Linotype" w:cs="Arial"/>
          <w:b/>
          <w:lang w:val="es-ES"/>
        </w:rPr>
        <w:t>SOLICITANTE DE LA INF. SOL 01294 y 01295.pdf, y  OFICIO UT SOL 01294 y 01295.pdf</w:t>
      </w:r>
      <w:r w:rsidR="007A108F" w:rsidRPr="00B34150">
        <w:rPr>
          <w:rFonts w:ascii="Palatino Linotype" w:eastAsia="Calibri" w:hAnsi="Palatino Linotype" w:cs="Arial"/>
          <w:b/>
          <w:lang w:val="es-ES"/>
        </w:rPr>
        <w:t xml:space="preserve">: </w:t>
      </w:r>
      <w:r w:rsidR="007A108F" w:rsidRPr="00B34150">
        <w:rPr>
          <w:rFonts w:ascii="Palatino Linotype" w:eastAsia="MS Mincho" w:hAnsi="Palatino Linotype" w:cs="Times New Roman"/>
        </w:rPr>
        <w:t>Documento</w:t>
      </w:r>
      <w:r w:rsidRPr="00B34150">
        <w:rPr>
          <w:rFonts w:ascii="Palatino Linotype" w:eastAsia="MS Mincho" w:hAnsi="Palatino Linotype" w:cs="Times New Roman"/>
        </w:rPr>
        <w:t>s</w:t>
      </w:r>
      <w:r w:rsidR="007A108F" w:rsidRPr="00B34150">
        <w:rPr>
          <w:rFonts w:ascii="Palatino Linotype" w:eastAsia="MS Mincho" w:hAnsi="Palatino Linotype" w:cs="Times New Roman"/>
        </w:rPr>
        <w:t xml:space="preserve"> electrónico</w:t>
      </w:r>
      <w:r w:rsidRPr="00B34150">
        <w:rPr>
          <w:rFonts w:ascii="Palatino Linotype" w:eastAsia="MS Mincho" w:hAnsi="Palatino Linotype" w:cs="Times New Roman"/>
        </w:rPr>
        <w:t>s</w:t>
      </w:r>
      <w:r w:rsidR="007A108F" w:rsidRPr="00B34150">
        <w:rPr>
          <w:rFonts w:ascii="Palatino Linotype" w:eastAsia="MS Mincho" w:hAnsi="Palatino Linotype" w:cs="Times New Roman"/>
        </w:rPr>
        <w:t xml:space="preserve"> que en una (01) hoja</w:t>
      </w:r>
      <w:r w:rsidRPr="00B34150">
        <w:rPr>
          <w:rFonts w:ascii="Palatino Linotype" w:eastAsia="MS Mincho" w:hAnsi="Palatino Linotype" w:cs="Times New Roman"/>
        </w:rPr>
        <w:t xml:space="preserve"> respectivamente</w:t>
      </w:r>
      <w:r w:rsidR="007A108F" w:rsidRPr="00B34150">
        <w:rPr>
          <w:rFonts w:ascii="Palatino Linotype" w:eastAsia="MS Mincho" w:hAnsi="Palatino Linotype" w:cs="Times New Roman"/>
        </w:rPr>
        <w:t xml:space="preserve"> contiene</w:t>
      </w:r>
      <w:r w:rsidRPr="00B34150">
        <w:rPr>
          <w:rFonts w:ascii="Palatino Linotype" w:eastAsia="MS Mincho" w:hAnsi="Palatino Linotype" w:cs="Times New Roman"/>
        </w:rPr>
        <w:t>n</w:t>
      </w:r>
      <w:r w:rsidR="007A108F" w:rsidRPr="00B34150">
        <w:rPr>
          <w:rFonts w:ascii="Palatino Linotype" w:eastAsia="MS Mincho" w:hAnsi="Palatino Linotype" w:cs="Times New Roman"/>
        </w:rPr>
        <w:t xml:space="preserve"> el Oficio 205BL1</w:t>
      </w:r>
      <w:r w:rsidRPr="00B34150">
        <w:rPr>
          <w:rFonts w:ascii="Palatino Linotype" w:eastAsia="MS Mincho" w:hAnsi="Palatino Linotype" w:cs="Times New Roman"/>
        </w:rPr>
        <w:t>6001/3004/2018 de siete (07) de noviembre</w:t>
      </w:r>
      <w:r w:rsidR="007A108F" w:rsidRPr="00B34150">
        <w:rPr>
          <w:rFonts w:ascii="Palatino Linotype" w:eastAsia="MS Mincho" w:hAnsi="Palatino Linotype" w:cs="Times New Roman"/>
        </w:rPr>
        <w:t xml:space="preserve"> de dos mil dieciocho, signado por la Titular de la Unidad de Trasparencia del Sujeto Obligado, dirigido al particular, mediante el cual pone a disposición l</w:t>
      </w:r>
      <w:r w:rsidR="00E73411" w:rsidRPr="00B34150">
        <w:rPr>
          <w:rFonts w:ascii="Palatino Linotype" w:eastAsia="MS Mincho" w:hAnsi="Palatino Linotype" w:cs="Times New Roman"/>
        </w:rPr>
        <w:t xml:space="preserve">a información entregada por los servidores públicos habilitados. </w:t>
      </w:r>
    </w:p>
    <w:p w14:paraId="2EE7F7BD" w14:textId="77777777" w:rsidR="007A108F" w:rsidRPr="00B34150" w:rsidRDefault="007A108F" w:rsidP="00B34150">
      <w:pPr>
        <w:spacing w:line="360" w:lineRule="auto"/>
        <w:ind w:right="567"/>
        <w:contextualSpacing/>
        <w:jc w:val="both"/>
        <w:rPr>
          <w:rFonts w:ascii="Palatino Linotype" w:eastAsia="MS Mincho" w:hAnsi="Palatino Linotype" w:cs="Times New Roman"/>
          <w:b/>
        </w:rPr>
      </w:pPr>
    </w:p>
    <w:p w14:paraId="5B914153" w14:textId="375B29EA" w:rsidR="007F4FDF" w:rsidRPr="00B34150" w:rsidRDefault="008E5E97" w:rsidP="00B34150">
      <w:pPr>
        <w:pStyle w:val="Prrafodelista"/>
        <w:numPr>
          <w:ilvl w:val="0"/>
          <w:numId w:val="3"/>
        </w:numPr>
        <w:spacing w:line="360" w:lineRule="auto"/>
        <w:ind w:left="0" w:firstLine="0"/>
        <w:jc w:val="both"/>
        <w:rPr>
          <w:rFonts w:ascii="Palatino Linotype" w:eastAsia="Times New Roman" w:hAnsi="Palatino Linotype" w:cs="Arial"/>
          <w:i/>
        </w:rPr>
      </w:pPr>
      <w:r w:rsidRPr="00B34150">
        <w:rPr>
          <w:rFonts w:ascii="Palatino Linotype" w:eastAsia="Times New Roman" w:hAnsi="Palatino Linotype" w:cs="Arial"/>
        </w:rPr>
        <w:t xml:space="preserve">El día veintiséis (26) </w:t>
      </w:r>
      <w:r w:rsidR="007A0868" w:rsidRPr="00B34150">
        <w:rPr>
          <w:rFonts w:ascii="Palatino Linotype" w:eastAsia="Times New Roman" w:hAnsi="Palatino Linotype" w:cs="Arial"/>
          <w:lang w:val="es-ES"/>
        </w:rPr>
        <w:t>de</w:t>
      </w:r>
      <w:r w:rsidR="00626C3C" w:rsidRPr="00B34150">
        <w:rPr>
          <w:rFonts w:ascii="Palatino Linotype" w:eastAsia="Times New Roman" w:hAnsi="Palatino Linotype" w:cs="Arial"/>
          <w:lang w:val="es-ES"/>
        </w:rPr>
        <w:t xml:space="preserve"> noviembre</w:t>
      </w:r>
      <w:r w:rsidR="007F4FDF" w:rsidRPr="00B34150">
        <w:rPr>
          <w:rFonts w:ascii="Palatino Linotype" w:eastAsia="Times New Roman" w:hAnsi="Palatino Linotype" w:cs="Arial"/>
          <w:lang w:val="es-ES"/>
        </w:rPr>
        <w:t xml:space="preserve"> </w:t>
      </w:r>
      <w:r w:rsidR="00664106" w:rsidRPr="00B34150">
        <w:rPr>
          <w:rFonts w:ascii="Palatino Linotype" w:eastAsia="Times New Roman" w:hAnsi="Palatino Linotype" w:cs="Arial"/>
          <w:lang w:val="es-ES"/>
        </w:rPr>
        <w:t xml:space="preserve">del </w:t>
      </w:r>
      <w:r w:rsidR="00626C3C" w:rsidRPr="00B34150">
        <w:rPr>
          <w:rFonts w:ascii="Palatino Linotype" w:eastAsia="Times New Roman" w:hAnsi="Palatino Linotype" w:cs="Arial"/>
          <w:lang w:val="es-ES"/>
        </w:rPr>
        <w:t>dos mil dieciocho</w:t>
      </w:r>
      <w:r w:rsidR="00D408B6" w:rsidRPr="00B34150">
        <w:rPr>
          <w:rFonts w:ascii="Palatino Linotype" w:eastAsia="Times New Roman" w:hAnsi="Palatino Linotype" w:cs="Arial"/>
          <w:lang w:val="es-ES"/>
        </w:rPr>
        <w:t xml:space="preserve">, se </w:t>
      </w:r>
      <w:r w:rsidR="00664106" w:rsidRPr="00B34150">
        <w:rPr>
          <w:rFonts w:ascii="Palatino Linotype" w:eastAsia="Times New Roman" w:hAnsi="Palatino Linotype" w:cs="Arial"/>
          <w:lang w:val="es-ES"/>
        </w:rPr>
        <w:t xml:space="preserve">interpusieron </w:t>
      </w:r>
      <w:r w:rsidR="00D408B6" w:rsidRPr="00B34150">
        <w:rPr>
          <w:rFonts w:ascii="Palatino Linotype" w:eastAsia="Times New Roman" w:hAnsi="Palatino Linotype" w:cs="Arial"/>
          <w:lang w:val="es-ES"/>
        </w:rPr>
        <w:t>por parte de</w:t>
      </w:r>
      <w:r w:rsidR="00F133C8" w:rsidRPr="00B34150">
        <w:rPr>
          <w:rFonts w:ascii="Palatino Linotype" w:eastAsia="Times New Roman" w:hAnsi="Palatino Linotype" w:cs="Arial"/>
          <w:lang w:val="es-ES"/>
        </w:rPr>
        <w:t xml:space="preserve"> la </w:t>
      </w:r>
      <w:r w:rsidR="00D408B6" w:rsidRPr="00B34150">
        <w:rPr>
          <w:rFonts w:ascii="Palatino Linotype" w:eastAsia="Times New Roman" w:hAnsi="Palatino Linotype" w:cs="Arial"/>
          <w:lang w:val="es-ES"/>
        </w:rPr>
        <w:t xml:space="preserve">hoy </w:t>
      </w:r>
      <w:r w:rsidR="00C9715E" w:rsidRPr="00B34150">
        <w:rPr>
          <w:rFonts w:ascii="Palatino Linotype" w:eastAsia="Times New Roman" w:hAnsi="Palatino Linotype" w:cs="Arial"/>
          <w:b/>
          <w:lang w:val="es-ES"/>
        </w:rPr>
        <w:t>RECURRENTE</w:t>
      </w:r>
      <w:r w:rsidR="00D408B6" w:rsidRPr="00B34150">
        <w:rPr>
          <w:rFonts w:ascii="Palatino Linotype" w:eastAsia="Times New Roman" w:hAnsi="Palatino Linotype" w:cs="Arial"/>
          <w:lang w:val="es-ES"/>
        </w:rPr>
        <w:t xml:space="preserve">, </w:t>
      </w:r>
      <w:r w:rsidR="00C64BCF" w:rsidRPr="00B34150">
        <w:rPr>
          <w:rFonts w:ascii="Palatino Linotype" w:eastAsia="Times New Roman" w:hAnsi="Palatino Linotype" w:cs="Arial"/>
          <w:lang w:val="es-ES"/>
        </w:rPr>
        <w:t>l</w:t>
      </w:r>
      <w:r w:rsidR="00D408B6" w:rsidRPr="00B34150">
        <w:rPr>
          <w:rFonts w:ascii="Palatino Linotype" w:eastAsia="Times New Roman" w:hAnsi="Palatino Linotype" w:cs="Arial"/>
          <w:lang w:val="es-ES"/>
        </w:rPr>
        <w:t>os</w:t>
      </w:r>
      <w:r w:rsidR="00C64BCF" w:rsidRPr="00B34150">
        <w:rPr>
          <w:rFonts w:ascii="Palatino Linotype" w:eastAsia="Times New Roman" w:hAnsi="Palatino Linotype" w:cs="Arial"/>
          <w:lang w:val="es-ES"/>
        </w:rPr>
        <w:t xml:space="preserve"> recurso</w:t>
      </w:r>
      <w:r w:rsidR="00D408B6" w:rsidRPr="00B34150">
        <w:rPr>
          <w:rFonts w:ascii="Palatino Linotype" w:eastAsia="Times New Roman" w:hAnsi="Palatino Linotype" w:cs="Arial"/>
          <w:lang w:val="es-ES"/>
        </w:rPr>
        <w:t>s</w:t>
      </w:r>
      <w:r w:rsidR="00C64BCF" w:rsidRPr="00B34150">
        <w:rPr>
          <w:rFonts w:ascii="Palatino Linotype" w:eastAsia="Times New Roman" w:hAnsi="Palatino Linotype" w:cs="Arial"/>
          <w:lang w:val="es-ES"/>
        </w:rPr>
        <w:t xml:space="preserve"> de revisión</w:t>
      </w:r>
      <w:r w:rsidR="007A0868" w:rsidRPr="00B34150">
        <w:rPr>
          <w:rFonts w:ascii="Palatino Linotype" w:eastAsia="Times New Roman" w:hAnsi="Palatino Linotype" w:cs="Arial"/>
          <w:lang w:val="es-ES"/>
        </w:rPr>
        <w:t xml:space="preserve"> </w:t>
      </w:r>
      <w:r w:rsidR="0064456A" w:rsidRPr="00B34150">
        <w:rPr>
          <w:rFonts w:ascii="Palatino Linotype" w:eastAsia="Times New Roman" w:hAnsi="Palatino Linotype" w:cs="Times New Roman"/>
          <w:b/>
        </w:rPr>
        <w:t>04418</w:t>
      </w:r>
      <w:r w:rsidR="007F4FDF" w:rsidRPr="00B34150">
        <w:rPr>
          <w:rFonts w:ascii="Palatino Linotype" w:eastAsia="Times New Roman" w:hAnsi="Palatino Linotype" w:cs="Arial"/>
          <w:b/>
          <w:bCs/>
        </w:rPr>
        <w:t>/INFOEM/IP/RR/2018,</w:t>
      </w:r>
      <w:r w:rsidR="007F4FDF" w:rsidRPr="00B34150">
        <w:rPr>
          <w:rFonts w:ascii="Palatino Linotype" w:eastAsia="Times New Roman" w:hAnsi="Palatino Linotype" w:cs="Times New Roman"/>
        </w:rPr>
        <w:t xml:space="preserve"> </w:t>
      </w:r>
      <w:r w:rsidR="0064456A" w:rsidRPr="00B34150">
        <w:rPr>
          <w:rFonts w:ascii="Palatino Linotype" w:eastAsia="Times New Roman" w:hAnsi="Palatino Linotype" w:cs="Arial"/>
          <w:b/>
          <w:bCs/>
        </w:rPr>
        <w:t>04419/INFOEM/IP/RR/2018, 04420</w:t>
      </w:r>
      <w:r w:rsidR="007F4FDF" w:rsidRPr="00B34150">
        <w:rPr>
          <w:rFonts w:ascii="Palatino Linotype" w:eastAsia="Times New Roman" w:hAnsi="Palatino Linotype" w:cs="Arial"/>
          <w:b/>
          <w:bCs/>
        </w:rPr>
        <w:t>/INFOEM</w:t>
      </w:r>
      <w:r w:rsidR="0064456A" w:rsidRPr="00B34150">
        <w:rPr>
          <w:rFonts w:ascii="Palatino Linotype" w:eastAsia="Times New Roman" w:hAnsi="Palatino Linotype" w:cs="Arial"/>
          <w:b/>
          <w:bCs/>
        </w:rPr>
        <w:t>/IP/RR/2018 y 04421</w:t>
      </w:r>
      <w:r w:rsidR="007F4FDF" w:rsidRPr="00B34150">
        <w:rPr>
          <w:rFonts w:ascii="Palatino Linotype" w:eastAsia="Times New Roman" w:hAnsi="Palatino Linotype" w:cs="Arial"/>
          <w:b/>
          <w:bCs/>
        </w:rPr>
        <w:t xml:space="preserve">/INFOEM/IP/RR/2018, </w:t>
      </w:r>
      <w:r w:rsidR="00585E57" w:rsidRPr="00B34150">
        <w:rPr>
          <w:rFonts w:ascii="Palatino Linotype" w:eastAsia="Calibri" w:hAnsi="Palatino Linotype" w:cs="Arial"/>
          <w:lang w:val="es-ES"/>
        </w:rPr>
        <w:t xml:space="preserve">en contra de los actos y con base en las razones o motivos de inconformidad siguientes: </w:t>
      </w: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p>
    <w:p w14:paraId="25500A9E" w14:textId="77777777" w:rsidR="00626C3C" w:rsidRPr="00B34150" w:rsidRDefault="00626C3C" w:rsidP="00B34150">
      <w:pPr>
        <w:pStyle w:val="Prrafodelista"/>
        <w:spacing w:line="360" w:lineRule="auto"/>
        <w:ind w:left="0"/>
        <w:jc w:val="both"/>
        <w:rPr>
          <w:rFonts w:ascii="Palatino Linotype" w:eastAsia="Times New Roman" w:hAnsi="Palatino Linotype" w:cs="Arial"/>
          <w:i/>
        </w:rPr>
      </w:pPr>
    </w:p>
    <w:p w14:paraId="7CAC6C71" w14:textId="03324683" w:rsidR="00626C3C" w:rsidRPr="00B34150" w:rsidRDefault="004E0B71" w:rsidP="00B34150">
      <w:pPr>
        <w:spacing w:line="360" w:lineRule="auto"/>
        <w:jc w:val="both"/>
        <w:rPr>
          <w:rFonts w:ascii="Palatino Linotype" w:eastAsia="Times New Roman" w:hAnsi="Palatino Linotype" w:cs="Arial"/>
          <w:b/>
          <w:bCs/>
        </w:rPr>
      </w:pPr>
      <w:r w:rsidRPr="00B34150">
        <w:rPr>
          <w:rFonts w:ascii="Palatino Linotype" w:eastAsia="Times New Roman" w:hAnsi="Palatino Linotype" w:cs="Arial"/>
          <w:b/>
        </w:rPr>
        <w:t>04</w:t>
      </w:r>
      <w:r w:rsidR="0064456A" w:rsidRPr="00B34150">
        <w:rPr>
          <w:rFonts w:ascii="Palatino Linotype" w:eastAsia="Times New Roman" w:hAnsi="Palatino Linotype" w:cs="Arial"/>
          <w:b/>
        </w:rPr>
        <w:t>418</w:t>
      </w:r>
      <w:r w:rsidRPr="00B34150">
        <w:rPr>
          <w:rFonts w:ascii="Palatino Linotype" w:eastAsia="Times New Roman" w:hAnsi="Palatino Linotype" w:cs="Arial"/>
          <w:b/>
          <w:bCs/>
        </w:rPr>
        <w:t>/INFOEM/IP/RR/2018</w:t>
      </w:r>
    </w:p>
    <w:p w14:paraId="7DC92C13" w14:textId="43C05731" w:rsidR="00626C3C" w:rsidRPr="00B34150" w:rsidRDefault="004E0B71" w:rsidP="00B34150">
      <w:pPr>
        <w:numPr>
          <w:ilvl w:val="0"/>
          <w:numId w:val="4"/>
        </w:numPr>
        <w:spacing w:line="360" w:lineRule="auto"/>
        <w:ind w:left="284" w:hanging="284"/>
        <w:contextualSpacing/>
        <w:jc w:val="both"/>
        <w:rPr>
          <w:rFonts w:ascii="Palatino Linotype" w:eastAsia="Times New Roman" w:hAnsi="Palatino Linotype" w:cs="Arial"/>
        </w:rPr>
      </w:pPr>
      <w:r w:rsidRPr="00B34150">
        <w:rPr>
          <w:rFonts w:ascii="Palatino Linotype" w:eastAsia="Times New Roman" w:hAnsi="Palatino Linotype" w:cs="Times New Roman"/>
          <w:b/>
        </w:rPr>
        <w:t>Acto impugnado:</w:t>
      </w:r>
      <w:r w:rsidRPr="00B34150">
        <w:rPr>
          <w:rFonts w:ascii="Palatino Linotype" w:eastAsia="Times New Roman" w:hAnsi="Palatino Linotype" w:cs="Times New Roman"/>
          <w:b/>
          <w:i/>
          <w:lang w:val="es-ES"/>
        </w:rPr>
        <w:t xml:space="preserve"> </w:t>
      </w:r>
      <w:r w:rsidRPr="00B34150">
        <w:rPr>
          <w:rFonts w:ascii="Palatino Linotype" w:eastAsia="Times New Roman" w:hAnsi="Palatino Linotype" w:cs="Times New Roman"/>
          <w:i/>
        </w:rPr>
        <w:t>“</w:t>
      </w:r>
      <w:r w:rsidR="0064456A" w:rsidRPr="00B34150">
        <w:rPr>
          <w:rFonts w:ascii="Palatino Linotype" w:eastAsia="Times New Roman" w:hAnsi="Palatino Linotype" w:cs="Times New Roman"/>
          <w:i/>
        </w:rPr>
        <w:t>Niegan y tratan de ocultar la información</w:t>
      </w:r>
      <w:r w:rsidRPr="00B34150">
        <w:rPr>
          <w:rFonts w:ascii="Palatino Linotype" w:eastAsia="Times New Roman" w:hAnsi="Palatino Linotype" w:cs="Times New Roman"/>
          <w:i/>
        </w:rPr>
        <w:t>”</w:t>
      </w:r>
      <w:r w:rsidRPr="00B34150">
        <w:rPr>
          <w:rFonts w:ascii="Palatino Linotype" w:eastAsia="Calibri" w:hAnsi="Palatino Linotype" w:cs="Arial"/>
          <w:i/>
          <w:lang w:val="es-ES"/>
        </w:rPr>
        <w:t xml:space="preserve"> (Sic)</w:t>
      </w:r>
    </w:p>
    <w:p w14:paraId="14D28A06" w14:textId="3228BB8C" w:rsidR="004E0B71" w:rsidRPr="00B34150" w:rsidRDefault="004E0B71" w:rsidP="00B34150">
      <w:pPr>
        <w:numPr>
          <w:ilvl w:val="0"/>
          <w:numId w:val="4"/>
        </w:numPr>
        <w:spacing w:line="360" w:lineRule="auto"/>
        <w:ind w:left="284" w:hanging="284"/>
        <w:contextualSpacing/>
        <w:jc w:val="both"/>
        <w:rPr>
          <w:rFonts w:ascii="Palatino Linotype" w:eastAsia="Times New Roman" w:hAnsi="Palatino Linotype" w:cs="Arial"/>
          <w:i/>
        </w:rPr>
      </w:pPr>
      <w:r w:rsidRPr="00B34150">
        <w:rPr>
          <w:rFonts w:ascii="Palatino Linotype" w:eastAsia="Times New Roman" w:hAnsi="Palatino Linotype" w:cs="Times New Roman"/>
          <w:b/>
        </w:rPr>
        <w:t>Razones o Motivos de inconformidad:</w:t>
      </w:r>
      <w:r w:rsidRPr="00B34150">
        <w:rPr>
          <w:rFonts w:ascii="Palatino Linotype" w:eastAsia="Times New Roman" w:hAnsi="Palatino Linotype" w:cs="Times New Roman"/>
          <w:b/>
          <w:color w:val="2E74B5"/>
          <w:lang w:val="es-ES"/>
        </w:rPr>
        <w:t xml:space="preserve"> </w:t>
      </w:r>
      <w:r w:rsidRPr="00B34150">
        <w:rPr>
          <w:rFonts w:ascii="Palatino Linotype" w:eastAsia="Times New Roman" w:hAnsi="Palatino Linotype" w:cs="Times New Roman"/>
          <w:i/>
        </w:rPr>
        <w:t>“</w:t>
      </w:r>
      <w:r w:rsidR="0064456A" w:rsidRPr="00B34150">
        <w:rPr>
          <w:rFonts w:ascii="Palatino Linotype" w:eastAsia="Times New Roman" w:hAnsi="Palatino Linotype" w:cs="Times New Roman"/>
          <w:i/>
        </w:rPr>
        <w:t>Cobran por informar las acciones en materia de recursos públicos involucrados</w:t>
      </w:r>
      <w:r w:rsidRPr="00B34150">
        <w:rPr>
          <w:rFonts w:ascii="Palatino Linotype" w:eastAsia="Times New Roman" w:hAnsi="Palatino Linotype" w:cs="Times New Roman"/>
          <w:i/>
        </w:rPr>
        <w:t xml:space="preserve">.” </w:t>
      </w:r>
      <w:r w:rsidRPr="00B34150">
        <w:rPr>
          <w:rFonts w:ascii="Palatino Linotype" w:eastAsia="Times New Roman" w:hAnsi="Palatino Linotype" w:cs="Arial"/>
          <w:i/>
        </w:rPr>
        <w:t xml:space="preserve">(Sic) </w:t>
      </w:r>
    </w:p>
    <w:p w14:paraId="1AFC1D50" w14:textId="77777777" w:rsidR="00B261FF" w:rsidRPr="00B34150" w:rsidRDefault="00B261FF" w:rsidP="00B34150">
      <w:pPr>
        <w:pStyle w:val="Prrafodelista"/>
        <w:spacing w:line="360" w:lineRule="auto"/>
        <w:ind w:left="0"/>
        <w:jc w:val="both"/>
        <w:rPr>
          <w:rFonts w:ascii="Palatino Linotype" w:eastAsia="Calibri" w:hAnsi="Palatino Linotype" w:cs="Arial"/>
          <w:lang w:val="es-ES"/>
        </w:rPr>
      </w:pPr>
    </w:p>
    <w:p w14:paraId="29ACCD04" w14:textId="0A1C8BC4" w:rsidR="00626C3C" w:rsidRPr="00B34150" w:rsidRDefault="0064456A" w:rsidP="00B34150">
      <w:pPr>
        <w:spacing w:line="360" w:lineRule="auto"/>
        <w:jc w:val="both"/>
        <w:rPr>
          <w:rFonts w:ascii="Palatino Linotype" w:eastAsia="Times New Roman" w:hAnsi="Palatino Linotype" w:cs="Arial"/>
          <w:b/>
          <w:bCs/>
        </w:rPr>
      </w:pPr>
      <w:r w:rsidRPr="00B34150">
        <w:rPr>
          <w:rFonts w:ascii="Palatino Linotype" w:eastAsia="Times New Roman" w:hAnsi="Palatino Linotype" w:cs="Arial"/>
          <w:b/>
        </w:rPr>
        <w:t>04419</w:t>
      </w:r>
      <w:r w:rsidR="004E0B71" w:rsidRPr="00B34150">
        <w:rPr>
          <w:rFonts w:ascii="Palatino Linotype" w:eastAsia="Times New Roman" w:hAnsi="Palatino Linotype" w:cs="Arial"/>
          <w:b/>
          <w:bCs/>
        </w:rPr>
        <w:t>/INFOEM/IP/RR/2018</w:t>
      </w:r>
    </w:p>
    <w:p w14:paraId="61FDCEA6" w14:textId="3F3472BF" w:rsidR="004E0B71" w:rsidRPr="00B34150" w:rsidRDefault="004E0B71" w:rsidP="00B34150">
      <w:pPr>
        <w:pStyle w:val="Prrafodelista"/>
        <w:numPr>
          <w:ilvl w:val="2"/>
          <w:numId w:val="1"/>
        </w:numPr>
        <w:spacing w:line="360" w:lineRule="auto"/>
        <w:ind w:left="284" w:hanging="284"/>
        <w:jc w:val="both"/>
        <w:rPr>
          <w:rFonts w:ascii="Palatino Linotype" w:eastAsia="Times New Roman" w:hAnsi="Palatino Linotype" w:cs="Arial"/>
        </w:rPr>
      </w:pPr>
      <w:r w:rsidRPr="00B34150">
        <w:rPr>
          <w:rFonts w:ascii="Palatino Linotype" w:eastAsia="Times New Roman" w:hAnsi="Palatino Linotype" w:cs="Times New Roman"/>
          <w:b/>
        </w:rPr>
        <w:t>Acto impugnado:</w:t>
      </w:r>
      <w:r w:rsidRPr="00B34150">
        <w:rPr>
          <w:rFonts w:ascii="Palatino Linotype" w:eastAsia="Times New Roman" w:hAnsi="Palatino Linotype" w:cs="Times New Roman"/>
          <w:b/>
          <w:i/>
          <w:lang w:val="es-ES"/>
        </w:rPr>
        <w:t xml:space="preserve"> </w:t>
      </w:r>
      <w:r w:rsidRPr="00B34150">
        <w:rPr>
          <w:rFonts w:ascii="Palatino Linotype" w:eastAsia="Times New Roman" w:hAnsi="Palatino Linotype" w:cs="Times New Roman"/>
          <w:i/>
        </w:rPr>
        <w:t>“</w:t>
      </w:r>
      <w:r w:rsidR="0064456A" w:rsidRPr="00B34150">
        <w:rPr>
          <w:rFonts w:ascii="Palatino Linotype" w:eastAsia="Times New Roman" w:hAnsi="Palatino Linotype" w:cs="Times New Roman"/>
          <w:i/>
        </w:rPr>
        <w:t>Niegan y tratan de ocultar información</w:t>
      </w:r>
      <w:r w:rsidRPr="00B34150">
        <w:rPr>
          <w:rFonts w:ascii="Palatino Linotype" w:eastAsia="Times New Roman" w:hAnsi="Palatino Linotype" w:cs="Times New Roman"/>
          <w:i/>
        </w:rPr>
        <w:t>”</w:t>
      </w:r>
      <w:r w:rsidRPr="00B34150">
        <w:rPr>
          <w:rFonts w:ascii="Palatino Linotype" w:eastAsia="Calibri" w:hAnsi="Palatino Linotype" w:cs="Arial"/>
          <w:i/>
          <w:lang w:val="es-ES"/>
        </w:rPr>
        <w:t xml:space="preserve"> (Sic)</w:t>
      </w:r>
    </w:p>
    <w:p w14:paraId="3F55F827" w14:textId="12692266" w:rsidR="004E0B71" w:rsidRPr="00B34150" w:rsidRDefault="004E0B71" w:rsidP="00B34150">
      <w:pPr>
        <w:pStyle w:val="Prrafodelista"/>
        <w:numPr>
          <w:ilvl w:val="2"/>
          <w:numId w:val="1"/>
        </w:numPr>
        <w:spacing w:line="360" w:lineRule="auto"/>
        <w:ind w:left="284" w:hanging="284"/>
        <w:jc w:val="both"/>
        <w:rPr>
          <w:rFonts w:ascii="Palatino Linotype" w:eastAsia="Times New Roman" w:hAnsi="Palatino Linotype" w:cs="Arial"/>
        </w:rPr>
      </w:pPr>
      <w:r w:rsidRPr="00B34150">
        <w:rPr>
          <w:rFonts w:ascii="Palatino Linotype" w:eastAsia="Times New Roman" w:hAnsi="Palatino Linotype" w:cs="Times New Roman"/>
          <w:b/>
        </w:rPr>
        <w:t>Razones o Motivos de inconformidad:</w:t>
      </w:r>
      <w:r w:rsidRPr="00B34150">
        <w:rPr>
          <w:rFonts w:ascii="Palatino Linotype" w:eastAsia="Times New Roman" w:hAnsi="Palatino Linotype" w:cs="Times New Roman"/>
          <w:b/>
          <w:color w:val="2E74B5"/>
          <w:lang w:val="es-ES"/>
        </w:rPr>
        <w:t xml:space="preserve"> </w:t>
      </w:r>
      <w:r w:rsidRPr="00B34150">
        <w:rPr>
          <w:rFonts w:ascii="Palatino Linotype" w:eastAsia="Times New Roman" w:hAnsi="Palatino Linotype" w:cs="Times New Roman"/>
          <w:i/>
        </w:rPr>
        <w:t>“</w:t>
      </w:r>
      <w:r w:rsidR="0064456A" w:rsidRPr="00B34150">
        <w:rPr>
          <w:rFonts w:ascii="Palatino Linotype" w:eastAsia="Times New Roman" w:hAnsi="Palatino Linotype" w:cs="Times New Roman"/>
          <w:i/>
        </w:rPr>
        <w:t>Cobran por informar las acciones en materia de recursos públicos involucrados</w:t>
      </w:r>
      <w:r w:rsidRPr="00B34150">
        <w:rPr>
          <w:rFonts w:ascii="Palatino Linotype" w:eastAsia="Times New Roman" w:hAnsi="Palatino Linotype" w:cs="Times New Roman"/>
          <w:i/>
        </w:rPr>
        <w:t xml:space="preserve">.” </w:t>
      </w:r>
      <w:r w:rsidRPr="00B34150">
        <w:rPr>
          <w:rFonts w:ascii="Palatino Linotype" w:eastAsia="Times New Roman" w:hAnsi="Palatino Linotype" w:cs="Arial"/>
          <w:i/>
        </w:rPr>
        <w:t xml:space="preserve">(Sic) </w:t>
      </w:r>
    </w:p>
    <w:p w14:paraId="720D6D63" w14:textId="77777777" w:rsidR="00B261FF" w:rsidRPr="00B34150" w:rsidRDefault="00B261FF" w:rsidP="00B34150">
      <w:pPr>
        <w:pStyle w:val="Prrafodelista"/>
        <w:spacing w:line="360" w:lineRule="auto"/>
        <w:ind w:left="0"/>
        <w:jc w:val="both"/>
        <w:rPr>
          <w:rFonts w:ascii="Palatino Linotype" w:eastAsia="Times New Roman" w:hAnsi="Palatino Linotype" w:cs="Arial"/>
          <w:i/>
        </w:rPr>
      </w:pPr>
    </w:p>
    <w:p w14:paraId="6541CC85" w14:textId="73202F7B" w:rsidR="00626C3C" w:rsidRPr="00B34150" w:rsidRDefault="0064456A" w:rsidP="00B34150">
      <w:pPr>
        <w:spacing w:line="360" w:lineRule="auto"/>
        <w:jc w:val="both"/>
        <w:rPr>
          <w:rFonts w:ascii="Palatino Linotype" w:eastAsia="Times New Roman" w:hAnsi="Palatino Linotype" w:cs="Arial"/>
          <w:b/>
          <w:bCs/>
        </w:rPr>
      </w:pPr>
      <w:r w:rsidRPr="00B34150">
        <w:rPr>
          <w:rFonts w:ascii="Palatino Linotype" w:eastAsia="Times New Roman" w:hAnsi="Palatino Linotype" w:cs="Arial"/>
          <w:b/>
        </w:rPr>
        <w:t>04420</w:t>
      </w:r>
      <w:r w:rsidR="00585E57" w:rsidRPr="00B34150">
        <w:rPr>
          <w:rFonts w:ascii="Palatino Linotype" w:eastAsia="Times New Roman" w:hAnsi="Palatino Linotype" w:cs="Arial"/>
          <w:b/>
          <w:bCs/>
        </w:rPr>
        <w:t>/INFOEM/IP/RR/2018</w:t>
      </w:r>
    </w:p>
    <w:p w14:paraId="272F0655" w14:textId="605EA402" w:rsidR="00585E57" w:rsidRPr="00B34150" w:rsidRDefault="004E0B71" w:rsidP="00B34150">
      <w:pPr>
        <w:spacing w:line="360" w:lineRule="auto"/>
        <w:ind w:left="284" w:hanging="284"/>
        <w:contextualSpacing/>
        <w:jc w:val="both"/>
        <w:rPr>
          <w:rFonts w:ascii="Palatino Linotype" w:eastAsia="Times New Roman" w:hAnsi="Palatino Linotype" w:cs="Arial"/>
        </w:rPr>
      </w:pPr>
      <w:r w:rsidRPr="00B34150">
        <w:rPr>
          <w:rFonts w:ascii="Palatino Linotype" w:eastAsia="Times New Roman" w:hAnsi="Palatino Linotype" w:cs="Times New Roman"/>
          <w:b/>
        </w:rPr>
        <w:t xml:space="preserve">a) </w:t>
      </w:r>
      <w:r w:rsidR="00585E57" w:rsidRPr="00B34150">
        <w:rPr>
          <w:rFonts w:ascii="Palatino Linotype" w:eastAsia="Times New Roman" w:hAnsi="Palatino Linotype" w:cs="Times New Roman"/>
          <w:b/>
        </w:rPr>
        <w:t>Acto impugnado:</w:t>
      </w:r>
      <w:r w:rsidR="00585E57" w:rsidRPr="00B34150">
        <w:rPr>
          <w:rFonts w:ascii="Palatino Linotype" w:eastAsia="Times New Roman" w:hAnsi="Palatino Linotype" w:cs="Times New Roman"/>
          <w:b/>
          <w:i/>
          <w:lang w:val="es-ES"/>
        </w:rPr>
        <w:t xml:space="preserve"> </w:t>
      </w:r>
      <w:r w:rsidR="00585E57" w:rsidRPr="00B34150">
        <w:rPr>
          <w:rFonts w:ascii="Palatino Linotype" w:eastAsia="Times New Roman" w:hAnsi="Palatino Linotype" w:cs="Times New Roman"/>
          <w:i/>
        </w:rPr>
        <w:t>“</w:t>
      </w:r>
      <w:r w:rsidR="0064456A" w:rsidRPr="00B34150">
        <w:rPr>
          <w:rFonts w:ascii="Palatino Linotype" w:eastAsia="Times New Roman" w:hAnsi="Palatino Linotype" w:cs="Times New Roman"/>
          <w:i/>
        </w:rPr>
        <w:t>Niegan sin argumentos ni evidencias la información</w:t>
      </w:r>
      <w:r w:rsidR="00585E57" w:rsidRPr="00B34150">
        <w:rPr>
          <w:rFonts w:ascii="Palatino Linotype" w:eastAsia="Times New Roman" w:hAnsi="Palatino Linotype" w:cs="Times New Roman"/>
          <w:i/>
        </w:rPr>
        <w:t>”</w:t>
      </w:r>
      <w:r w:rsidR="00585E57" w:rsidRPr="00B34150">
        <w:rPr>
          <w:rFonts w:ascii="Palatino Linotype" w:eastAsia="Calibri" w:hAnsi="Palatino Linotype" w:cs="Arial"/>
          <w:i/>
          <w:lang w:val="es-ES"/>
        </w:rPr>
        <w:t xml:space="preserve"> (Sic)</w:t>
      </w:r>
    </w:p>
    <w:p w14:paraId="5212B009" w14:textId="3284459E" w:rsidR="00585E57" w:rsidRPr="00B34150" w:rsidRDefault="001C33DC" w:rsidP="00B34150">
      <w:pPr>
        <w:spacing w:line="360" w:lineRule="auto"/>
        <w:ind w:left="284" w:hanging="284"/>
        <w:jc w:val="both"/>
        <w:rPr>
          <w:rFonts w:ascii="Palatino Linotype" w:eastAsia="Times New Roman" w:hAnsi="Palatino Linotype" w:cs="Arial"/>
          <w:i/>
        </w:rPr>
      </w:pPr>
      <w:r w:rsidRPr="00B34150">
        <w:rPr>
          <w:rFonts w:ascii="Palatino Linotype" w:eastAsia="Times New Roman" w:hAnsi="Palatino Linotype" w:cs="Times New Roman"/>
          <w:b/>
        </w:rPr>
        <w:t xml:space="preserve">b) </w:t>
      </w:r>
      <w:r w:rsidR="00585E57" w:rsidRPr="00B34150">
        <w:rPr>
          <w:rFonts w:ascii="Palatino Linotype" w:eastAsia="Times New Roman" w:hAnsi="Palatino Linotype" w:cs="Times New Roman"/>
          <w:b/>
        </w:rPr>
        <w:t>Razones o Motivos de inconformidad:</w:t>
      </w:r>
      <w:r w:rsidR="00585E57" w:rsidRPr="00B34150">
        <w:rPr>
          <w:rFonts w:ascii="Palatino Linotype" w:eastAsia="Times New Roman" w:hAnsi="Palatino Linotype" w:cs="Times New Roman"/>
          <w:b/>
          <w:color w:val="2E74B5"/>
          <w:lang w:val="es-ES"/>
        </w:rPr>
        <w:t xml:space="preserve"> </w:t>
      </w:r>
      <w:r w:rsidR="00585E57" w:rsidRPr="00B34150">
        <w:rPr>
          <w:rFonts w:ascii="Palatino Linotype" w:eastAsia="Times New Roman" w:hAnsi="Palatino Linotype" w:cs="Times New Roman"/>
          <w:i/>
        </w:rPr>
        <w:t>“</w:t>
      </w:r>
      <w:r w:rsidR="0064456A" w:rsidRPr="00B34150">
        <w:rPr>
          <w:rFonts w:ascii="Palatino Linotype" w:eastAsia="Times New Roman" w:hAnsi="Palatino Linotype" w:cs="Times New Roman"/>
          <w:i/>
        </w:rPr>
        <w:t>Primero cobran ahora niegan sin evidencia alguna y no otorgan la información, evidenciando la violación del derecho de acceso a la información</w:t>
      </w:r>
      <w:r w:rsidR="002331A3" w:rsidRPr="00B34150">
        <w:rPr>
          <w:rFonts w:ascii="Palatino Linotype" w:eastAsia="Times New Roman" w:hAnsi="Palatino Linotype" w:cs="Times New Roman"/>
          <w:i/>
        </w:rPr>
        <w:t>.</w:t>
      </w:r>
      <w:r w:rsidR="00585E57" w:rsidRPr="00B34150">
        <w:rPr>
          <w:rFonts w:ascii="Palatino Linotype" w:eastAsia="Times New Roman" w:hAnsi="Palatino Linotype" w:cs="Times New Roman"/>
          <w:i/>
        </w:rPr>
        <w:t xml:space="preserve">” </w:t>
      </w:r>
      <w:r w:rsidR="00585E57" w:rsidRPr="00B34150">
        <w:rPr>
          <w:rFonts w:ascii="Palatino Linotype" w:eastAsia="Times New Roman" w:hAnsi="Palatino Linotype" w:cs="Arial"/>
          <w:i/>
        </w:rPr>
        <w:t xml:space="preserve">(Sic) </w:t>
      </w:r>
    </w:p>
    <w:p w14:paraId="76B213F0" w14:textId="77777777" w:rsidR="004E0B71" w:rsidRPr="00B34150" w:rsidRDefault="004E0B71" w:rsidP="00B34150">
      <w:pPr>
        <w:spacing w:line="360" w:lineRule="auto"/>
        <w:jc w:val="both"/>
        <w:rPr>
          <w:rFonts w:ascii="Palatino Linotype" w:eastAsia="Times New Roman" w:hAnsi="Palatino Linotype" w:cs="Arial"/>
          <w:i/>
        </w:rPr>
      </w:pPr>
    </w:p>
    <w:p w14:paraId="3B78A36E" w14:textId="54875A02" w:rsidR="001C33DC" w:rsidRPr="00B34150" w:rsidRDefault="0064456A" w:rsidP="00B34150">
      <w:pPr>
        <w:spacing w:line="360" w:lineRule="auto"/>
        <w:jc w:val="both"/>
        <w:rPr>
          <w:rFonts w:ascii="Palatino Linotype" w:eastAsia="Times New Roman" w:hAnsi="Palatino Linotype" w:cs="Arial"/>
          <w:b/>
          <w:bCs/>
        </w:rPr>
      </w:pPr>
      <w:r w:rsidRPr="00B34150">
        <w:rPr>
          <w:rFonts w:ascii="Palatino Linotype" w:eastAsia="Times New Roman" w:hAnsi="Palatino Linotype" w:cs="Arial"/>
          <w:b/>
          <w:bCs/>
        </w:rPr>
        <w:t>04421</w:t>
      </w:r>
      <w:r w:rsidR="001C33DC" w:rsidRPr="00B34150">
        <w:rPr>
          <w:rFonts w:ascii="Palatino Linotype" w:eastAsia="Times New Roman" w:hAnsi="Palatino Linotype" w:cs="Arial"/>
          <w:b/>
          <w:bCs/>
        </w:rPr>
        <w:t>/INFOEM/IP/RR/2018</w:t>
      </w:r>
    </w:p>
    <w:p w14:paraId="45767B46" w14:textId="60290847" w:rsidR="001C33DC" w:rsidRPr="00B34150" w:rsidRDefault="001C33DC" w:rsidP="00B34150">
      <w:pPr>
        <w:spacing w:line="360" w:lineRule="auto"/>
        <w:ind w:left="284" w:hanging="284"/>
        <w:contextualSpacing/>
        <w:jc w:val="both"/>
        <w:rPr>
          <w:rFonts w:ascii="Palatino Linotype" w:eastAsia="Calibri" w:hAnsi="Palatino Linotype" w:cs="Arial"/>
          <w:i/>
          <w:lang w:val="es-ES"/>
        </w:rPr>
      </w:pPr>
      <w:r w:rsidRPr="00B34150">
        <w:rPr>
          <w:rFonts w:ascii="Palatino Linotype" w:eastAsia="Times New Roman" w:hAnsi="Palatino Linotype" w:cs="Times New Roman"/>
          <w:b/>
        </w:rPr>
        <w:t>a)   Acto impugnado:</w:t>
      </w:r>
      <w:r w:rsidRPr="00B34150">
        <w:rPr>
          <w:rFonts w:ascii="Palatino Linotype" w:eastAsia="Times New Roman" w:hAnsi="Palatino Linotype" w:cs="Times New Roman"/>
          <w:b/>
          <w:i/>
          <w:lang w:val="es-ES"/>
        </w:rPr>
        <w:t xml:space="preserve"> </w:t>
      </w:r>
      <w:r w:rsidRPr="00B34150">
        <w:rPr>
          <w:rFonts w:ascii="Palatino Linotype" w:eastAsia="Times New Roman" w:hAnsi="Palatino Linotype" w:cs="Times New Roman"/>
          <w:i/>
        </w:rPr>
        <w:t>“</w:t>
      </w:r>
      <w:r w:rsidR="0064456A" w:rsidRPr="00B34150">
        <w:rPr>
          <w:rFonts w:ascii="Palatino Linotype" w:eastAsia="Times New Roman" w:hAnsi="Palatino Linotype" w:cs="Times New Roman"/>
          <w:i/>
        </w:rPr>
        <w:t>Niegan sin argumentos ni evidencias la información</w:t>
      </w:r>
      <w:r w:rsidRPr="00B34150">
        <w:rPr>
          <w:rFonts w:ascii="Palatino Linotype" w:eastAsia="Times New Roman" w:hAnsi="Palatino Linotype" w:cs="Times New Roman"/>
          <w:i/>
        </w:rPr>
        <w:t>”</w:t>
      </w:r>
      <w:r w:rsidRPr="00B34150">
        <w:rPr>
          <w:rFonts w:ascii="Palatino Linotype" w:eastAsia="Calibri" w:hAnsi="Palatino Linotype" w:cs="Arial"/>
          <w:i/>
          <w:lang w:val="es-ES"/>
        </w:rPr>
        <w:t xml:space="preserve"> (Sic)</w:t>
      </w:r>
    </w:p>
    <w:p w14:paraId="30BA5266" w14:textId="12D8467D" w:rsidR="001C33DC" w:rsidRPr="00B34150" w:rsidRDefault="001C33DC" w:rsidP="00B34150">
      <w:pPr>
        <w:spacing w:line="360" w:lineRule="auto"/>
        <w:ind w:left="426" w:hanging="426"/>
        <w:jc w:val="both"/>
        <w:rPr>
          <w:rFonts w:ascii="Palatino Linotype" w:eastAsia="Times New Roman" w:hAnsi="Palatino Linotype" w:cs="Arial"/>
          <w:i/>
        </w:rPr>
      </w:pPr>
      <w:r w:rsidRPr="00B34150">
        <w:rPr>
          <w:rFonts w:ascii="Palatino Linotype" w:eastAsia="Times New Roman" w:hAnsi="Palatino Linotype" w:cs="Times New Roman"/>
          <w:b/>
        </w:rPr>
        <w:lastRenderedPageBreak/>
        <w:t>b) Razones o Motivos de inconformidad:</w:t>
      </w:r>
      <w:r w:rsidRPr="00B34150">
        <w:rPr>
          <w:rFonts w:ascii="Palatino Linotype" w:eastAsia="Times New Roman" w:hAnsi="Palatino Linotype" w:cs="Times New Roman"/>
          <w:b/>
          <w:color w:val="2E74B5"/>
          <w:lang w:val="es-ES"/>
        </w:rPr>
        <w:t xml:space="preserve"> </w:t>
      </w:r>
      <w:r w:rsidRPr="00B34150">
        <w:rPr>
          <w:rFonts w:ascii="Palatino Linotype" w:eastAsia="Times New Roman" w:hAnsi="Palatino Linotype" w:cs="Times New Roman"/>
          <w:i/>
        </w:rPr>
        <w:t>“</w:t>
      </w:r>
      <w:r w:rsidR="0064456A" w:rsidRPr="00B34150">
        <w:rPr>
          <w:rFonts w:ascii="Palatino Linotype" w:eastAsia="Times New Roman" w:hAnsi="Palatino Linotype" w:cs="Times New Roman"/>
          <w:i/>
        </w:rPr>
        <w:t>Primero cobran ahora niegan sin evidencia alguna y no otorgan la información, evidenciando la violación del derecho de acceso a la información”</w:t>
      </w:r>
      <w:r w:rsidRPr="00B34150">
        <w:rPr>
          <w:rFonts w:ascii="Palatino Linotype" w:eastAsia="Times New Roman" w:hAnsi="Palatino Linotype" w:cs="Times New Roman"/>
          <w:i/>
        </w:rPr>
        <w:t xml:space="preserve"> </w:t>
      </w:r>
      <w:r w:rsidR="0064456A" w:rsidRPr="00B34150">
        <w:rPr>
          <w:rFonts w:ascii="Palatino Linotype" w:eastAsia="Times New Roman" w:hAnsi="Palatino Linotype" w:cs="Arial"/>
          <w:i/>
        </w:rPr>
        <w:t xml:space="preserve">(Sic) </w:t>
      </w:r>
    </w:p>
    <w:p w14:paraId="3D678180" w14:textId="77777777" w:rsidR="001C33DC" w:rsidRPr="00B34150" w:rsidRDefault="001C33DC" w:rsidP="00B34150">
      <w:pPr>
        <w:spacing w:line="360" w:lineRule="auto"/>
        <w:jc w:val="both"/>
        <w:rPr>
          <w:rFonts w:ascii="Palatino Linotype" w:eastAsia="Times New Roman" w:hAnsi="Palatino Linotype" w:cs="Arial"/>
          <w:i/>
        </w:rPr>
      </w:pPr>
    </w:p>
    <w:bookmarkEnd w:id="3"/>
    <w:bookmarkEnd w:id="4"/>
    <w:bookmarkEnd w:id="5"/>
    <w:bookmarkEnd w:id="6"/>
    <w:bookmarkEnd w:id="7"/>
    <w:bookmarkEnd w:id="8"/>
    <w:bookmarkEnd w:id="9"/>
    <w:bookmarkEnd w:id="10"/>
    <w:bookmarkEnd w:id="11"/>
    <w:bookmarkEnd w:id="12"/>
    <w:bookmarkEnd w:id="13"/>
    <w:bookmarkEnd w:id="14"/>
    <w:p w14:paraId="2D721437" w14:textId="240474CA" w:rsidR="00664106" w:rsidRPr="00B34150" w:rsidRDefault="00664106" w:rsidP="00B34150">
      <w:pPr>
        <w:pStyle w:val="Prrafodelista"/>
        <w:numPr>
          <w:ilvl w:val="0"/>
          <w:numId w:val="3"/>
        </w:numPr>
        <w:spacing w:line="360" w:lineRule="auto"/>
        <w:ind w:left="0" w:firstLine="0"/>
        <w:jc w:val="both"/>
        <w:rPr>
          <w:rFonts w:ascii="Palatino Linotype" w:eastAsia="Times New Roman" w:hAnsi="Palatino Linotype" w:cs="Arial"/>
        </w:rPr>
      </w:pPr>
      <w:r w:rsidRPr="00B34150">
        <w:rPr>
          <w:rFonts w:ascii="Palatino Linotype" w:hAnsi="Palatino Linotype" w:cs="Arial"/>
          <w:bCs/>
        </w:rPr>
        <w:t xml:space="preserve">Asimismo con fundamento en lo dispuesto por el </w:t>
      </w:r>
      <w:r w:rsidRPr="00B34150">
        <w:rPr>
          <w:rFonts w:ascii="Palatino Linotype" w:eastAsia="Calibri" w:hAnsi="Palatino Linotype" w:cs="Arial"/>
        </w:rPr>
        <w:t xml:space="preserve">artículo 185 fracción I de la </w:t>
      </w:r>
      <w:r w:rsidRPr="00B34150">
        <w:rPr>
          <w:rFonts w:ascii="Palatino Linotype" w:eastAsia="Calibri" w:hAnsi="Palatino Linotype" w:cs="Arial"/>
          <w:b/>
        </w:rPr>
        <w:t>Ley de Transparencia y Acceso a la Información Pública del Estado de México y Municipios,</w:t>
      </w:r>
      <w:r w:rsidRPr="00B34150">
        <w:rPr>
          <w:rFonts w:ascii="Palatino Linotype" w:hAnsi="Palatino Linotype" w:cs="Arial"/>
        </w:rPr>
        <w:t xml:space="preserve"> </w:t>
      </w:r>
      <w:r w:rsidR="00084BBA" w:rsidRPr="00B34150">
        <w:rPr>
          <w:rFonts w:ascii="Palatino Linotype" w:eastAsia="Times New Roman" w:hAnsi="Palatino Linotype" w:cs="Arial"/>
        </w:rPr>
        <w:t>el recurso</w:t>
      </w:r>
      <w:r w:rsidRPr="00B34150">
        <w:rPr>
          <w:rFonts w:ascii="Palatino Linotype" w:eastAsia="Times New Roman" w:hAnsi="Palatino Linotype" w:cs="Arial"/>
        </w:rPr>
        <w:t xml:space="preserve"> de revisión con número </w:t>
      </w:r>
      <w:r w:rsidR="00084BBA" w:rsidRPr="00B34150">
        <w:rPr>
          <w:rFonts w:ascii="Palatino Linotype" w:eastAsia="Times New Roman" w:hAnsi="Palatino Linotype" w:cs="Arial"/>
          <w:b/>
        </w:rPr>
        <w:t>04418</w:t>
      </w:r>
      <w:r w:rsidR="00585E57" w:rsidRPr="00B34150">
        <w:rPr>
          <w:rFonts w:ascii="Palatino Linotype" w:eastAsia="Times New Roman" w:hAnsi="Palatino Linotype" w:cs="Arial"/>
          <w:b/>
        </w:rPr>
        <w:t>/IN</w:t>
      </w:r>
      <w:r w:rsidR="00084BBA" w:rsidRPr="00B34150">
        <w:rPr>
          <w:rFonts w:ascii="Palatino Linotype" w:eastAsia="Times New Roman" w:hAnsi="Palatino Linotype" w:cs="Arial"/>
          <w:b/>
        </w:rPr>
        <w:t>FOEM/IP/RR/2018</w:t>
      </w:r>
      <w:r w:rsidR="00585E57" w:rsidRPr="00B34150">
        <w:rPr>
          <w:rFonts w:ascii="Palatino Linotype" w:eastAsia="Times New Roman" w:hAnsi="Palatino Linotype" w:cs="Arial"/>
          <w:b/>
        </w:rPr>
        <w:t xml:space="preserve">, </w:t>
      </w:r>
      <w:r w:rsidR="00084BBA" w:rsidRPr="00B34150">
        <w:rPr>
          <w:rFonts w:ascii="Palatino Linotype" w:eastAsia="Times New Roman" w:hAnsi="Palatino Linotype" w:cs="Arial"/>
        </w:rPr>
        <w:t>fue turnado</w:t>
      </w:r>
      <w:r w:rsidRPr="00B34150">
        <w:rPr>
          <w:rFonts w:ascii="Palatino Linotype" w:eastAsia="Calibri" w:hAnsi="Palatino Linotype" w:cs="Arial"/>
          <w:b/>
        </w:rPr>
        <w:t xml:space="preserve"> </w:t>
      </w:r>
      <w:r w:rsidRPr="00B34150">
        <w:rPr>
          <w:rFonts w:ascii="Palatino Linotype" w:eastAsia="Times New Roman" w:hAnsi="Palatino Linotype" w:cs="Arial"/>
        </w:rPr>
        <w:t xml:space="preserve">al </w:t>
      </w:r>
      <w:r w:rsidRPr="00B34150">
        <w:rPr>
          <w:rFonts w:ascii="Palatino Linotype" w:eastAsia="Times New Roman" w:hAnsi="Palatino Linotype" w:cs="Arial"/>
          <w:b/>
        </w:rPr>
        <w:t xml:space="preserve">Comisionado José Guadalupe Luna Hernández </w:t>
      </w:r>
      <w:r w:rsidRPr="00B34150">
        <w:rPr>
          <w:rFonts w:ascii="Palatino Linotype" w:eastAsia="Times New Roman" w:hAnsi="Palatino Linotype" w:cs="Arial"/>
        </w:rPr>
        <w:t xml:space="preserve">con el objeto de su análisis, posteriormente el Pleno </w:t>
      </w:r>
      <w:r w:rsidRPr="00B34150">
        <w:rPr>
          <w:rFonts w:ascii="Palatino Linotype" w:eastAsia="MS Mincho" w:hAnsi="Palatino Linotype" w:cs="Arial"/>
        </w:rPr>
        <w:t>de este Órgano Autónomo, en la</w:t>
      </w:r>
      <w:r w:rsidR="00585E57" w:rsidRPr="00B34150">
        <w:rPr>
          <w:rFonts w:ascii="Palatino Linotype" w:eastAsia="MS Mincho" w:hAnsi="Palatino Linotype" w:cs="Arial"/>
          <w:b/>
        </w:rPr>
        <w:t xml:space="preserve"> </w:t>
      </w:r>
      <w:r w:rsidR="00084BBA" w:rsidRPr="00B34150">
        <w:rPr>
          <w:rFonts w:ascii="Palatino Linotype" w:eastAsia="MS Mincho" w:hAnsi="Palatino Linotype" w:cs="Arial"/>
          <w:b/>
        </w:rPr>
        <w:t>Cuadragésima Quinta</w:t>
      </w:r>
      <w:r w:rsidR="005B3237" w:rsidRPr="00B34150">
        <w:rPr>
          <w:rFonts w:ascii="Palatino Linotype" w:eastAsia="MS Mincho" w:hAnsi="Palatino Linotype" w:cs="Arial"/>
          <w:b/>
        </w:rPr>
        <w:t xml:space="preserve"> </w:t>
      </w:r>
      <w:r w:rsidRPr="00B34150">
        <w:rPr>
          <w:rFonts w:ascii="Palatino Linotype" w:eastAsia="MS Mincho" w:hAnsi="Palatino Linotype" w:cs="Arial"/>
        </w:rPr>
        <w:t>Sesión Ordinaria de fecha</w:t>
      </w:r>
      <w:r w:rsidR="00084BBA" w:rsidRPr="00B34150">
        <w:rPr>
          <w:rFonts w:ascii="Palatino Linotype" w:eastAsia="MS Mincho" w:hAnsi="Palatino Linotype" w:cs="Arial"/>
          <w:b/>
        </w:rPr>
        <w:t xml:space="preserve"> cinco</w:t>
      </w:r>
      <w:r w:rsidRPr="00B34150">
        <w:rPr>
          <w:rFonts w:ascii="Palatino Linotype" w:eastAsia="MS Mincho" w:hAnsi="Palatino Linotype" w:cs="Arial"/>
          <w:b/>
        </w:rPr>
        <w:t xml:space="preserve"> </w:t>
      </w:r>
      <w:r w:rsidR="00084BBA" w:rsidRPr="00B34150">
        <w:rPr>
          <w:rFonts w:ascii="Palatino Linotype" w:eastAsia="MS Mincho" w:hAnsi="Palatino Linotype" w:cs="Arial"/>
        </w:rPr>
        <w:t xml:space="preserve">(05) de diciembre </w:t>
      </w:r>
      <w:r w:rsidRPr="00B34150">
        <w:rPr>
          <w:rFonts w:ascii="Palatino Linotype" w:eastAsia="MS Mincho" w:hAnsi="Palatino Linotype" w:cs="Arial"/>
        </w:rPr>
        <w:t>de</w:t>
      </w:r>
      <w:r w:rsidRPr="00B34150">
        <w:rPr>
          <w:rFonts w:ascii="Palatino Linotype" w:eastAsia="MS Mincho" w:hAnsi="Palatino Linotype" w:cs="Arial"/>
          <w:b/>
        </w:rPr>
        <w:t xml:space="preserve"> </w:t>
      </w:r>
      <w:r w:rsidRPr="00B34150">
        <w:rPr>
          <w:rFonts w:ascii="Palatino Linotype" w:eastAsia="MS Mincho" w:hAnsi="Palatino Linotype" w:cs="Arial"/>
        </w:rPr>
        <w:t>dos mil die</w:t>
      </w:r>
      <w:r w:rsidR="00084BBA" w:rsidRPr="00B34150">
        <w:rPr>
          <w:rFonts w:ascii="Palatino Linotype" w:eastAsia="MS Mincho" w:hAnsi="Palatino Linotype" w:cs="Arial"/>
        </w:rPr>
        <w:t>ciocho ordenó la acumulación del</w:t>
      </w:r>
      <w:r w:rsidRPr="00B34150">
        <w:rPr>
          <w:rFonts w:ascii="Palatino Linotype" w:eastAsia="MS Mincho" w:hAnsi="Palatino Linotype" w:cs="Arial"/>
        </w:rPr>
        <w:t xml:space="preserve"> </w:t>
      </w:r>
      <w:r w:rsidR="00084BBA" w:rsidRPr="00B34150">
        <w:rPr>
          <w:rFonts w:ascii="Palatino Linotype" w:eastAsia="Times New Roman" w:hAnsi="Palatino Linotype" w:cs="Arial"/>
        </w:rPr>
        <w:t>recurso</w:t>
      </w:r>
      <w:r w:rsidRPr="00B34150">
        <w:rPr>
          <w:rFonts w:ascii="Palatino Linotype" w:eastAsia="Times New Roman" w:hAnsi="Palatino Linotype" w:cs="Arial"/>
        </w:rPr>
        <w:t xml:space="preserve"> de revisión </w:t>
      </w:r>
      <w:r w:rsidR="00084BBA" w:rsidRPr="00B34150">
        <w:rPr>
          <w:rFonts w:ascii="Palatino Linotype" w:eastAsia="MS Mincho" w:hAnsi="Palatino Linotype" w:cs="Arial"/>
          <w:b/>
          <w:bCs/>
        </w:rPr>
        <w:t>04419</w:t>
      </w:r>
      <w:r w:rsidRPr="00B34150">
        <w:rPr>
          <w:rFonts w:ascii="Palatino Linotype" w:eastAsia="MS Mincho" w:hAnsi="Palatino Linotype" w:cs="Arial"/>
          <w:b/>
          <w:bCs/>
        </w:rPr>
        <w:t>/INFO</w:t>
      </w:r>
      <w:r w:rsidR="005B3237" w:rsidRPr="00B34150">
        <w:rPr>
          <w:rFonts w:ascii="Palatino Linotype" w:eastAsia="MS Mincho" w:hAnsi="Palatino Linotype" w:cs="Arial"/>
          <w:b/>
          <w:bCs/>
        </w:rPr>
        <w:t>EM/IP/RR/2018</w:t>
      </w:r>
      <w:r w:rsidR="00084BBA" w:rsidRPr="00B34150">
        <w:rPr>
          <w:rFonts w:ascii="Palatino Linotype" w:eastAsia="MS Mincho" w:hAnsi="Palatino Linotype" w:cs="Arial"/>
          <w:b/>
          <w:bCs/>
        </w:rPr>
        <w:t xml:space="preserve"> </w:t>
      </w:r>
      <w:r w:rsidRPr="00B34150">
        <w:rPr>
          <w:rFonts w:ascii="Palatino Linotype" w:eastAsia="MS Mincho" w:hAnsi="Palatino Linotype" w:cs="Arial"/>
          <w:bCs/>
        </w:rPr>
        <w:t xml:space="preserve">del Comisionado </w:t>
      </w:r>
      <w:r w:rsidR="00585E57" w:rsidRPr="00B34150">
        <w:rPr>
          <w:rFonts w:ascii="Palatino Linotype" w:eastAsia="MS Mincho" w:hAnsi="Palatino Linotype" w:cs="Arial"/>
          <w:b/>
          <w:bCs/>
        </w:rPr>
        <w:t>Javier Martínez Cruz</w:t>
      </w:r>
      <w:r w:rsidR="00084BBA" w:rsidRPr="00B34150">
        <w:rPr>
          <w:rFonts w:ascii="Palatino Linotype" w:eastAsia="MS Mincho" w:hAnsi="Palatino Linotype" w:cs="Arial"/>
          <w:b/>
          <w:bCs/>
        </w:rPr>
        <w:t>, 04420</w:t>
      </w:r>
      <w:r w:rsidR="00744080" w:rsidRPr="00B34150">
        <w:rPr>
          <w:rFonts w:ascii="Palatino Linotype" w:eastAsia="MS Mincho" w:hAnsi="Palatino Linotype" w:cs="Arial"/>
          <w:b/>
          <w:bCs/>
        </w:rPr>
        <w:t>/INFOEM/IP/RR/2018</w:t>
      </w:r>
      <w:r w:rsidR="00084BBA" w:rsidRPr="00B34150">
        <w:rPr>
          <w:rFonts w:ascii="Palatino Linotype" w:eastAsia="MS Mincho" w:hAnsi="Palatino Linotype" w:cs="Arial"/>
          <w:bCs/>
        </w:rPr>
        <w:t xml:space="preserve"> de la  Comisionada Presidenta </w:t>
      </w:r>
      <w:r w:rsidR="00084BBA" w:rsidRPr="00B34150">
        <w:rPr>
          <w:rFonts w:ascii="Palatino Linotype" w:eastAsia="MS Mincho" w:hAnsi="Palatino Linotype" w:cs="Arial"/>
          <w:b/>
          <w:bCs/>
        </w:rPr>
        <w:t>Zulema Martínez Sánchez</w:t>
      </w:r>
      <w:r w:rsidR="00744080" w:rsidRPr="00B34150">
        <w:rPr>
          <w:rFonts w:ascii="Palatino Linotype" w:eastAsia="MS Mincho" w:hAnsi="Palatino Linotype" w:cs="Arial"/>
          <w:b/>
          <w:bCs/>
        </w:rPr>
        <w:t xml:space="preserve"> y </w:t>
      </w:r>
      <w:r w:rsidR="00084BBA" w:rsidRPr="00B34150">
        <w:rPr>
          <w:rFonts w:ascii="Palatino Linotype" w:eastAsia="Times New Roman" w:hAnsi="Palatino Linotype" w:cs="Arial"/>
          <w:b/>
        </w:rPr>
        <w:t>04421</w:t>
      </w:r>
      <w:r w:rsidR="00744080" w:rsidRPr="00B34150">
        <w:rPr>
          <w:rFonts w:ascii="Palatino Linotype" w:eastAsia="Times New Roman" w:hAnsi="Palatino Linotype" w:cs="Arial"/>
          <w:b/>
        </w:rPr>
        <w:t>/INFOEM/IP/RR/2018</w:t>
      </w:r>
      <w:r w:rsidR="00744080" w:rsidRPr="00B34150">
        <w:rPr>
          <w:rFonts w:ascii="Palatino Linotype" w:eastAsia="MS Mincho" w:hAnsi="Palatino Linotype" w:cs="Arial"/>
          <w:b/>
          <w:bCs/>
        </w:rPr>
        <w:t xml:space="preserve"> </w:t>
      </w:r>
      <w:r w:rsidR="00744080" w:rsidRPr="00B34150">
        <w:rPr>
          <w:rFonts w:ascii="Palatino Linotype" w:eastAsia="MS Mincho" w:hAnsi="Palatino Linotype" w:cs="Arial"/>
          <w:bCs/>
        </w:rPr>
        <w:t xml:space="preserve">del Comisionado </w:t>
      </w:r>
      <w:r w:rsidR="00084BBA" w:rsidRPr="00B34150">
        <w:rPr>
          <w:rFonts w:ascii="Palatino Linotype" w:eastAsia="MS Mincho" w:hAnsi="Palatino Linotype" w:cs="Arial"/>
          <w:b/>
          <w:bCs/>
        </w:rPr>
        <w:t>Luis Gustavo Parra Noriega</w:t>
      </w:r>
      <w:r w:rsidRPr="00B34150">
        <w:rPr>
          <w:rFonts w:ascii="Palatino Linotype" w:eastAsia="Times New Roman" w:hAnsi="Palatino Linotype" w:cs="Arial"/>
          <w:b/>
        </w:rPr>
        <w:t xml:space="preserve">;  </w:t>
      </w:r>
      <w:r w:rsidRPr="00B34150">
        <w:rPr>
          <w:rFonts w:ascii="Palatino Linotype" w:eastAsia="MS Mincho" w:hAnsi="Palatino Linotype" w:cs="Arial"/>
        </w:rPr>
        <w:t>a efecto de que ésta Ponencia formulara y presentara el proyecto de resolución correspondiente</w:t>
      </w:r>
      <w:r w:rsidRPr="00B34150">
        <w:rPr>
          <w:rFonts w:ascii="Palatino Linotype" w:eastAsia="Times New Roman" w:hAnsi="Palatino Linotype" w:cs="Arial"/>
        </w:rPr>
        <w:t xml:space="preserve"> de conformidad con el numeral ONCE incisos b) y c) de los </w:t>
      </w:r>
      <w:r w:rsidRPr="00B34150">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B34150">
        <w:rPr>
          <w:rFonts w:ascii="Palatino Linotype" w:hAnsi="Palatino Linotype"/>
          <w:i/>
          <w:vertAlign w:val="superscript"/>
        </w:rPr>
        <w:footnoteReference w:id="1"/>
      </w:r>
      <w:r w:rsidRPr="00B34150">
        <w:rPr>
          <w:rFonts w:ascii="Palatino Linotype" w:eastAsia="Times New Roman" w:hAnsi="Palatino Linotype" w:cs="Arial"/>
        </w:rPr>
        <w:t>, que señala:</w:t>
      </w:r>
    </w:p>
    <w:p w14:paraId="285001C1" w14:textId="77777777" w:rsidR="00626C3C" w:rsidRPr="00B34150" w:rsidRDefault="00626C3C" w:rsidP="00B34150">
      <w:pPr>
        <w:pStyle w:val="Prrafodelista"/>
        <w:spacing w:line="360" w:lineRule="auto"/>
        <w:ind w:left="0"/>
        <w:jc w:val="both"/>
        <w:rPr>
          <w:rFonts w:ascii="Palatino Linotype" w:eastAsia="Times New Roman" w:hAnsi="Palatino Linotype" w:cs="Arial"/>
        </w:rPr>
      </w:pPr>
    </w:p>
    <w:p w14:paraId="0C7E5E12" w14:textId="77777777" w:rsidR="00664106" w:rsidRPr="00B34150" w:rsidRDefault="00664106" w:rsidP="00B34150">
      <w:pPr>
        <w:autoSpaceDE w:val="0"/>
        <w:autoSpaceDN w:val="0"/>
        <w:adjustRightInd w:val="0"/>
        <w:spacing w:line="360" w:lineRule="auto"/>
        <w:ind w:left="567" w:right="567"/>
        <w:contextualSpacing/>
        <w:jc w:val="both"/>
        <w:rPr>
          <w:rFonts w:ascii="Palatino Linotype" w:eastAsia="Times New Roman" w:hAnsi="Palatino Linotype" w:cs="Arial"/>
          <w:i/>
        </w:rPr>
      </w:pPr>
      <w:r w:rsidRPr="00B34150">
        <w:rPr>
          <w:rFonts w:ascii="Palatino Linotype" w:eastAsia="Times New Roman" w:hAnsi="Palatino Linotype" w:cs="Arial"/>
          <w:b/>
          <w:i/>
        </w:rPr>
        <w:lastRenderedPageBreak/>
        <w:t>ONCE.</w:t>
      </w:r>
      <w:r w:rsidRPr="00B34150">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B34150" w:rsidRDefault="00664106" w:rsidP="00B34150">
      <w:pPr>
        <w:autoSpaceDE w:val="0"/>
        <w:autoSpaceDN w:val="0"/>
        <w:adjustRightInd w:val="0"/>
        <w:spacing w:line="360" w:lineRule="auto"/>
        <w:ind w:left="567" w:right="567"/>
        <w:contextualSpacing/>
        <w:jc w:val="both"/>
        <w:rPr>
          <w:rFonts w:ascii="Palatino Linotype" w:eastAsia="Times New Roman" w:hAnsi="Palatino Linotype" w:cs="Arial"/>
          <w:i/>
        </w:rPr>
      </w:pPr>
      <w:r w:rsidRPr="00B34150">
        <w:rPr>
          <w:rFonts w:ascii="Palatino Linotype" w:eastAsia="Times New Roman" w:hAnsi="Palatino Linotype" w:cs="Arial"/>
          <w:i/>
        </w:rPr>
        <w:t>…</w:t>
      </w:r>
    </w:p>
    <w:p w14:paraId="76C31779" w14:textId="77777777" w:rsidR="00664106" w:rsidRPr="00B34150" w:rsidRDefault="00664106" w:rsidP="00B34150">
      <w:pPr>
        <w:spacing w:line="360" w:lineRule="auto"/>
        <w:ind w:left="567" w:right="567"/>
        <w:jc w:val="both"/>
        <w:rPr>
          <w:rFonts w:ascii="Palatino Linotype" w:eastAsia="Times New Roman" w:hAnsi="Palatino Linotype" w:cs="Times New Roman"/>
          <w:i/>
          <w:color w:val="000000"/>
        </w:rPr>
      </w:pPr>
      <w:r w:rsidRPr="00B34150">
        <w:rPr>
          <w:rFonts w:ascii="Palatino Linotype" w:eastAsia="Times New Roman" w:hAnsi="Palatino Linotype" w:cs="Times New Roman"/>
          <w:i/>
          <w:color w:val="000000"/>
        </w:rPr>
        <w:t>b) Las partes o los actos impugnados sean iguales</w:t>
      </w:r>
    </w:p>
    <w:p w14:paraId="35687CC9" w14:textId="77777777" w:rsidR="00664106" w:rsidRPr="00B34150" w:rsidRDefault="00664106" w:rsidP="00B34150">
      <w:pPr>
        <w:autoSpaceDE w:val="0"/>
        <w:autoSpaceDN w:val="0"/>
        <w:adjustRightInd w:val="0"/>
        <w:spacing w:line="360" w:lineRule="auto"/>
        <w:ind w:left="567" w:right="567"/>
        <w:contextualSpacing/>
        <w:jc w:val="both"/>
        <w:rPr>
          <w:rFonts w:ascii="Palatino Linotype" w:eastAsia="Times New Roman" w:hAnsi="Palatino Linotype" w:cs="Arial"/>
          <w:i/>
        </w:rPr>
      </w:pPr>
      <w:r w:rsidRPr="00B34150">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B34150" w:rsidRDefault="00664106" w:rsidP="00B34150">
      <w:pPr>
        <w:autoSpaceDE w:val="0"/>
        <w:autoSpaceDN w:val="0"/>
        <w:adjustRightInd w:val="0"/>
        <w:spacing w:line="360" w:lineRule="auto"/>
        <w:ind w:left="567" w:right="567"/>
        <w:contextualSpacing/>
        <w:jc w:val="both"/>
        <w:rPr>
          <w:rFonts w:ascii="Palatino Linotype" w:eastAsia="Times New Roman" w:hAnsi="Palatino Linotype" w:cs="Arial"/>
          <w:i/>
        </w:rPr>
      </w:pPr>
      <w:r w:rsidRPr="00B34150">
        <w:rPr>
          <w:rFonts w:ascii="Palatino Linotype" w:eastAsia="Times New Roman" w:hAnsi="Palatino Linotype" w:cs="Arial"/>
          <w:i/>
        </w:rPr>
        <w:t>(…)</w:t>
      </w:r>
    </w:p>
    <w:p w14:paraId="2060111F" w14:textId="77777777" w:rsidR="00626C3C" w:rsidRPr="00B34150" w:rsidRDefault="00626C3C" w:rsidP="00B34150">
      <w:pPr>
        <w:autoSpaceDE w:val="0"/>
        <w:autoSpaceDN w:val="0"/>
        <w:adjustRightInd w:val="0"/>
        <w:spacing w:line="360" w:lineRule="auto"/>
        <w:ind w:right="567"/>
        <w:contextualSpacing/>
        <w:jc w:val="both"/>
        <w:rPr>
          <w:rFonts w:ascii="Palatino Linotype" w:eastAsia="Times New Roman" w:hAnsi="Palatino Linotype" w:cs="Arial"/>
          <w:i/>
        </w:rPr>
      </w:pPr>
    </w:p>
    <w:p w14:paraId="5B3379F0" w14:textId="6CA482DC" w:rsidR="00626C3C" w:rsidRPr="00B34150" w:rsidRDefault="00664106" w:rsidP="00B34150">
      <w:pPr>
        <w:pStyle w:val="Prrafodelista"/>
        <w:numPr>
          <w:ilvl w:val="0"/>
          <w:numId w:val="3"/>
        </w:numPr>
        <w:spacing w:line="360" w:lineRule="auto"/>
        <w:ind w:left="0" w:firstLine="0"/>
        <w:jc w:val="both"/>
        <w:rPr>
          <w:rFonts w:ascii="Palatino Linotype" w:hAnsi="Palatino Linotype"/>
        </w:rPr>
      </w:pPr>
      <w:r w:rsidRPr="00B34150">
        <w:rPr>
          <w:rFonts w:ascii="Palatino Linotype" w:hAnsi="Palatino Linotype"/>
        </w:rPr>
        <w:t>Es así que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0D9CDBE" w14:textId="77777777" w:rsidR="00626C3C" w:rsidRPr="00B34150" w:rsidRDefault="00626C3C" w:rsidP="00B34150">
      <w:pPr>
        <w:pStyle w:val="Prrafodelista"/>
        <w:spacing w:line="360" w:lineRule="auto"/>
        <w:ind w:left="0"/>
        <w:jc w:val="both"/>
        <w:rPr>
          <w:rFonts w:ascii="Palatino Linotype" w:hAnsi="Palatino Linotype"/>
        </w:rPr>
      </w:pPr>
    </w:p>
    <w:p w14:paraId="63D9F82B" w14:textId="77777777" w:rsidR="00664106" w:rsidRPr="00B34150" w:rsidRDefault="00664106" w:rsidP="00B34150">
      <w:pPr>
        <w:spacing w:line="360" w:lineRule="auto"/>
        <w:ind w:left="567" w:right="616"/>
        <w:contextualSpacing/>
        <w:jc w:val="center"/>
        <w:rPr>
          <w:rFonts w:ascii="Palatino Linotype" w:hAnsi="Palatino Linotype"/>
          <w:b/>
          <w:i/>
        </w:rPr>
      </w:pPr>
      <w:r w:rsidRPr="00B34150">
        <w:rPr>
          <w:rFonts w:ascii="Palatino Linotype" w:hAnsi="Palatino Linotype"/>
          <w:b/>
          <w:i/>
        </w:rPr>
        <w:t>Código de Procedimientos Administrativos del Estado de México.</w:t>
      </w:r>
    </w:p>
    <w:p w14:paraId="3C1267CE" w14:textId="77777777" w:rsidR="00664106" w:rsidRPr="00B34150" w:rsidRDefault="00664106" w:rsidP="00B34150">
      <w:pPr>
        <w:spacing w:line="360" w:lineRule="auto"/>
        <w:ind w:left="567" w:right="616"/>
        <w:contextualSpacing/>
        <w:jc w:val="center"/>
        <w:rPr>
          <w:rFonts w:ascii="Palatino Linotype" w:hAnsi="Palatino Linotype"/>
          <w:b/>
          <w:i/>
        </w:rPr>
      </w:pPr>
    </w:p>
    <w:p w14:paraId="2925300A" w14:textId="77777777" w:rsidR="00664106" w:rsidRPr="00B34150" w:rsidRDefault="00664106" w:rsidP="00B34150">
      <w:pPr>
        <w:spacing w:line="360" w:lineRule="auto"/>
        <w:ind w:left="567" w:right="616"/>
        <w:contextualSpacing/>
        <w:jc w:val="both"/>
        <w:rPr>
          <w:rFonts w:ascii="Palatino Linotype" w:hAnsi="Palatino Linotype"/>
          <w:i/>
        </w:rPr>
      </w:pPr>
      <w:r w:rsidRPr="00B34150">
        <w:rPr>
          <w:rFonts w:ascii="Palatino Linotype" w:hAnsi="Palatino Linotype"/>
          <w:b/>
          <w:i/>
        </w:rPr>
        <w:t>“Artículo 18.-</w:t>
      </w:r>
      <w:r w:rsidRPr="00B34150">
        <w:rPr>
          <w:rFonts w:ascii="Palatino Linotype" w:hAnsi="Palatino Linotype"/>
          <w:i/>
        </w:rPr>
        <w:t xml:space="preserve"> La autoridad administrativa o el Tribunal acordarán la acumulación de los expedientes del procedimiento y proceso administrativo que </w:t>
      </w:r>
      <w:r w:rsidRPr="00B34150">
        <w:rPr>
          <w:rFonts w:ascii="Palatino Linotype" w:hAnsi="Palatino Linotype"/>
          <w:i/>
        </w:rPr>
        <w:lastRenderedPageBreak/>
        <w:t>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B34150" w:rsidRDefault="00664106" w:rsidP="00B34150">
      <w:pPr>
        <w:spacing w:line="360" w:lineRule="auto"/>
        <w:ind w:left="567" w:right="616"/>
        <w:contextualSpacing/>
        <w:jc w:val="both"/>
        <w:rPr>
          <w:rFonts w:ascii="Palatino Linotype" w:hAnsi="Palatino Linotype"/>
          <w:i/>
        </w:rPr>
      </w:pPr>
    </w:p>
    <w:p w14:paraId="21C988AB" w14:textId="77777777" w:rsidR="00664106" w:rsidRPr="00B34150" w:rsidRDefault="00664106" w:rsidP="00B34150">
      <w:pPr>
        <w:spacing w:line="360" w:lineRule="auto"/>
        <w:ind w:left="567" w:right="616"/>
        <w:contextualSpacing/>
        <w:jc w:val="center"/>
        <w:rPr>
          <w:rFonts w:ascii="Palatino Linotype" w:hAnsi="Palatino Linotype"/>
          <w:b/>
          <w:i/>
        </w:rPr>
      </w:pPr>
      <w:r w:rsidRPr="00B34150">
        <w:rPr>
          <w:rFonts w:ascii="Palatino Linotype" w:hAnsi="Palatino Linotype"/>
          <w:b/>
          <w:i/>
        </w:rPr>
        <w:t>Ley de Transparencia y Acceso a la Información Pública del Estado de México y Municipios</w:t>
      </w:r>
    </w:p>
    <w:p w14:paraId="4B8CC76F" w14:textId="77777777" w:rsidR="00664106" w:rsidRPr="00B34150" w:rsidRDefault="00664106" w:rsidP="00B34150">
      <w:pPr>
        <w:spacing w:line="360" w:lineRule="auto"/>
        <w:ind w:left="567" w:right="616"/>
        <w:contextualSpacing/>
        <w:jc w:val="both"/>
        <w:rPr>
          <w:rFonts w:ascii="Palatino Linotype" w:hAnsi="Palatino Linotype"/>
          <w:i/>
        </w:rPr>
      </w:pPr>
      <w:r w:rsidRPr="00B34150">
        <w:rPr>
          <w:rFonts w:ascii="Palatino Linotype" w:hAnsi="Palatino Linotype"/>
          <w:b/>
          <w:i/>
        </w:rPr>
        <w:t>“Artículo 195.</w:t>
      </w:r>
      <w:r w:rsidRPr="00B34150">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0A99C09" w14:textId="55D3BF1D" w:rsidR="00664106" w:rsidRPr="00B34150" w:rsidRDefault="00664106" w:rsidP="00B34150">
      <w:pPr>
        <w:spacing w:line="360" w:lineRule="auto"/>
        <w:ind w:left="567" w:right="616"/>
        <w:contextualSpacing/>
        <w:jc w:val="both"/>
        <w:rPr>
          <w:rFonts w:ascii="Palatino Linotype" w:hAnsi="Palatino Linotype"/>
          <w:i/>
        </w:rPr>
      </w:pPr>
      <w:r w:rsidRPr="00B34150">
        <w:rPr>
          <w:rFonts w:ascii="Palatino Linotype" w:hAnsi="Palatino Linotype"/>
          <w:i/>
        </w:rPr>
        <w:t>(Énfasis añadido)</w:t>
      </w:r>
    </w:p>
    <w:p w14:paraId="0DB3B07A" w14:textId="77777777" w:rsidR="00626C3C" w:rsidRPr="00B34150" w:rsidRDefault="00626C3C" w:rsidP="00B34150">
      <w:pPr>
        <w:spacing w:line="360" w:lineRule="auto"/>
        <w:ind w:left="709" w:right="616"/>
        <w:contextualSpacing/>
        <w:jc w:val="both"/>
        <w:rPr>
          <w:rFonts w:ascii="Palatino Linotype" w:hAnsi="Palatino Linotype"/>
          <w:i/>
        </w:rPr>
      </w:pPr>
    </w:p>
    <w:p w14:paraId="610AE49A" w14:textId="410FC990" w:rsidR="006D52D1" w:rsidRPr="00B34150" w:rsidRDefault="005B3237" w:rsidP="00B34150">
      <w:pPr>
        <w:pStyle w:val="Prrafodelista"/>
        <w:numPr>
          <w:ilvl w:val="0"/>
          <w:numId w:val="3"/>
        </w:numPr>
        <w:spacing w:line="360" w:lineRule="auto"/>
        <w:ind w:left="0" w:firstLine="0"/>
        <w:jc w:val="both"/>
        <w:rPr>
          <w:rFonts w:ascii="Palatino Linotype" w:hAnsi="Palatino Linotype"/>
          <w:i/>
        </w:rPr>
      </w:pPr>
      <w:r w:rsidRPr="00B34150">
        <w:rPr>
          <w:rFonts w:ascii="Palatino Linotype" w:eastAsia="Calibri" w:hAnsi="Palatino Linotype" w:cs="Arial"/>
          <w:lang w:val="es-ES"/>
        </w:rPr>
        <w:t>Los</w:t>
      </w:r>
      <w:r w:rsidR="00FE49E3" w:rsidRPr="00B34150">
        <w:rPr>
          <w:rFonts w:ascii="Palatino Linotype" w:eastAsia="Calibri" w:hAnsi="Palatino Linotype" w:cs="Arial"/>
          <w:lang w:val="es-ES"/>
        </w:rPr>
        <w:t xml:space="preserve"> </w:t>
      </w:r>
      <w:r w:rsidR="0004686A" w:rsidRPr="00B34150">
        <w:rPr>
          <w:rFonts w:ascii="Palatino Linotype" w:eastAsia="Calibri" w:hAnsi="Palatino Linotype" w:cs="Arial"/>
          <w:lang w:val="es-ES"/>
        </w:rPr>
        <w:t>Comisionado</w:t>
      </w:r>
      <w:r w:rsidRPr="00B34150">
        <w:rPr>
          <w:rFonts w:ascii="Palatino Linotype" w:eastAsia="Calibri" w:hAnsi="Palatino Linotype" w:cs="Arial"/>
          <w:lang w:val="es-ES"/>
        </w:rPr>
        <w:t>s</w:t>
      </w:r>
      <w:r w:rsidR="0004686A" w:rsidRPr="00B34150">
        <w:rPr>
          <w:rFonts w:ascii="Palatino Linotype" w:eastAsia="Calibri" w:hAnsi="Palatino Linotype" w:cs="Arial"/>
          <w:lang w:val="es-ES"/>
        </w:rPr>
        <w:t xml:space="preserve"> Ponente</w:t>
      </w:r>
      <w:r w:rsidRPr="00B34150">
        <w:rPr>
          <w:rFonts w:ascii="Palatino Linotype" w:eastAsia="Calibri" w:hAnsi="Palatino Linotype" w:cs="Arial"/>
          <w:lang w:val="es-ES"/>
        </w:rPr>
        <w:t>s</w:t>
      </w:r>
      <w:r w:rsidR="0004686A" w:rsidRPr="00B34150">
        <w:rPr>
          <w:rFonts w:ascii="Palatino Linotype" w:eastAsia="Calibri" w:hAnsi="Palatino Linotype" w:cs="Arial"/>
          <w:lang w:val="es-ES"/>
        </w:rPr>
        <w:t xml:space="preserve"> con fundamento en lo dispuesto por el artículo 185 fracción II de la ley de la materia, a través </w:t>
      </w:r>
      <w:r w:rsidR="00664106" w:rsidRPr="00B34150">
        <w:rPr>
          <w:rFonts w:ascii="Palatino Linotype" w:eastAsia="Calibri" w:hAnsi="Palatino Linotype" w:cs="Arial"/>
          <w:lang w:val="es-ES"/>
        </w:rPr>
        <w:t>de los</w:t>
      </w:r>
      <w:r w:rsidR="0004686A" w:rsidRPr="00B34150">
        <w:rPr>
          <w:rFonts w:ascii="Palatino Linotype" w:eastAsia="Calibri" w:hAnsi="Palatino Linotype" w:cs="Arial"/>
          <w:lang w:val="es-ES"/>
        </w:rPr>
        <w:t xml:space="preserve"> </w:t>
      </w:r>
      <w:r w:rsidR="00B81371" w:rsidRPr="00B34150">
        <w:rPr>
          <w:rFonts w:ascii="Palatino Linotype" w:eastAsia="Calibri" w:hAnsi="Palatino Linotype" w:cs="Arial"/>
          <w:lang w:val="es-ES"/>
        </w:rPr>
        <w:t>acuerdo</w:t>
      </w:r>
      <w:r w:rsidR="00664106" w:rsidRPr="00B34150">
        <w:rPr>
          <w:rFonts w:ascii="Palatino Linotype" w:eastAsia="Calibri" w:hAnsi="Palatino Linotype" w:cs="Arial"/>
          <w:lang w:val="es-ES"/>
        </w:rPr>
        <w:t>s</w:t>
      </w:r>
      <w:r w:rsidR="00B81371" w:rsidRPr="00B34150">
        <w:rPr>
          <w:rFonts w:ascii="Palatino Linotype" w:eastAsia="Calibri" w:hAnsi="Palatino Linotype" w:cs="Arial"/>
          <w:lang w:val="es-ES"/>
        </w:rPr>
        <w:t xml:space="preserve"> </w:t>
      </w:r>
      <w:r w:rsidR="00F147C6" w:rsidRPr="00B34150">
        <w:rPr>
          <w:rFonts w:ascii="Palatino Linotype" w:eastAsia="Calibri" w:hAnsi="Palatino Linotype" w:cs="Arial"/>
          <w:lang w:val="es-ES"/>
        </w:rPr>
        <w:t xml:space="preserve">de admisión </w:t>
      </w:r>
      <w:r w:rsidR="00B81371" w:rsidRPr="00B34150">
        <w:rPr>
          <w:rFonts w:ascii="Palatino Linotype" w:eastAsia="Calibri" w:hAnsi="Palatino Linotype" w:cs="Arial"/>
          <w:lang w:val="es-ES"/>
        </w:rPr>
        <w:t>de fecha</w:t>
      </w:r>
      <w:r w:rsidR="00084BBA" w:rsidRPr="00B34150">
        <w:rPr>
          <w:rFonts w:ascii="Palatino Linotype" w:eastAsia="Calibri" w:hAnsi="Palatino Linotype" w:cs="Arial"/>
          <w:lang w:val="es-ES"/>
        </w:rPr>
        <w:t xml:space="preserve"> treinta</w:t>
      </w:r>
      <w:r w:rsidR="00AE13C1" w:rsidRPr="00B34150">
        <w:rPr>
          <w:rFonts w:ascii="Palatino Linotype" w:eastAsia="Calibri" w:hAnsi="Palatino Linotype" w:cs="Arial"/>
          <w:lang w:val="es-ES"/>
        </w:rPr>
        <w:t xml:space="preserve"> </w:t>
      </w:r>
      <w:r w:rsidR="001D0E73" w:rsidRPr="00B34150">
        <w:rPr>
          <w:rFonts w:ascii="Palatino Linotype" w:eastAsia="Calibri" w:hAnsi="Palatino Linotype" w:cs="Arial"/>
          <w:lang w:val="es-ES"/>
        </w:rPr>
        <w:t>(</w:t>
      </w:r>
      <w:r w:rsidR="00084BBA" w:rsidRPr="00B34150">
        <w:rPr>
          <w:rFonts w:ascii="Palatino Linotype" w:eastAsia="Calibri" w:hAnsi="Palatino Linotype" w:cs="Arial"/>
          <w:lang w:val="es-ES"/>
        </w:rPr>
        <w:t>30</w:t>
      </w:r>
      <w:r w:rsidR="006B12CA" w:rsidRPr="00B34150">
        <w:rPr>
          <w:rFonts w:ascii="Palatino Linotype" w:eastAsia="Calibri" w:hAnsi="Palatino Linotype" w:cs="Arial"/>
          <w:lang w:val="es-ES"/>
        </w:rPr>
        <w:t>)</w:t>
      </w:r>
      <w:r w:rsidR="00AE13C1" w:rsidRPr="00B34150">
        <w:rPr>
          <w:rFonts w:ascii="Palatino Linotype" w:eastAsia="Calibri" w:hAnsi="Palatino Linotype" w:cs="Arial"/>
          <w:lang w:val="es-ES"/>
        </w:rPr>
        <w:t xml:space="preserve"> de noviembre</w:t>
      </w:r>
      <w:r w:rsidR="00585E57" w:rsidRPr="00B34150">
        <w:rPr>
          <w:rFonts w:ascii="Palatino Linotype" w:eastAsia="Calibri" w:hAnsi="Palatino Linotype" w:cs="Arial"/>
          <w:lang w:val="es-ES"/>
        </w:rPr>
        <w:t xml:space="preserve"> </w:t>
      </w:r>
      <w:r w:rsidR="008C3E6B" w:rsidRPr="00B34150">
        <w:rPr>
          <w:rFonts w:ascii="Palatino Linotype" w:eastAsia="Calibri" w:hAnsi="Palatino Linotype" w:cs="Arial"/>
          <w:lang w:val="es-ES"/>
        </w:rPr>
        <w:t>de dos mil dieciocho</w:t>
      </w:r>
      <w:r w:rsidR="006A1047" w:rsidRPr="00B34150">
        <w:rPr>
          <w:rFonts w:ascii="Palatino Linotype" w:eastAsia="Calibri" w:hAnsi="Palatino Linotype" w:cs="Arial"/>
          <w:lang w:val="es-ES"/>
        </w:rPr>
        <w:t xml:space="preserve">, </w:t>
      </w:r>
      <w:r w:rsidR="00AE13C1" w:rsidRPr="00B34150">
        <w:rPr>
          <w:rFonts w:ascii="Palatino Linotype" w:eastAsia="Calibri" w:hAnsi="Palatino Linotype" w:cs="Arial"/>
          <w:lang w:val="es-ES"/>
        </w:rPr>
        <w:t>pusieron</w:t>
      </w:r>
      <w:r w:rsidR="00585E57" w:rsidRPr="00B34150">
        <w:rPr>
          <w:rFonts w:ascii="Palatino Linotype" w:eastAsia="Calibri" w:hAnsi="Palatino Linotype" w:cs="Arial"/>
          <w:lang w:val="es-ES"/>
        </w:rPr>
        <w:t xml:space="preserve"> a</w:t>
      </w:r>
      <w:r w:rsidR="00B81371" w:rsidRPr="00B34150">
        <w:rPr>
          <w:rFonts w:ascii="Palatino Linotype" w:eastAsia="Calibri" w:hAnsi="Palatino Linotype" w:cs="Arial"/>
          <w:lang w:val="es-ES"/>
        </w:rPr>
        <w:t xml:space="preserve"> </w:t>
      </w:r>
      <w:r w:rsidR="00875167" w:rsidRPr="00B34150">
        <w:rPr>
          <w:rFonts w:ascii="Palatino Linotype" w:eastAsia="Calibri" w:hAnsi="Palatino Linotype" w:cs="Arial"/>
          <w:lang w:val="es-ES"/>
        </w:rPr>
        <w:t>disposición</w:t>
      </w:r>
      <w:r w:rsidR="00B81371" w:rsidRPr="00B34150">
        <w:rPr>
          <w:rFonts w:ascii="Palatino Linotype" w:eastAsia="Calibri" w:hAnsi="Palatino Linotype" w:cs="Arial"/>
          <w:lang w:val="es-ES"/>
        </w:rPr>
        <w:t xml:space="preserve"> de las partes l</w:t>
      </w:r>
      <w:r w:rsidR="001D0E73" w:rsidRPr="00B34150">
        <w:rPr>
          <w:rFonts w:ascii="Palatino Linotype" w:eastAsia="Calibri" w:hAnsi="Palatino Linotype" w:cs="Arial"/>
          <w:lang w:val="es-ES"/>
        </w:rPr>
        <w:t>os</w:t>
      </w:r>
      <w:r w:rsidR="00B81371" w:rsidRPr="00B34150">
        <w:rPr>
          <w:rFonts w:ascii="Palatino Linotype" w:eastAsia="Calibri" w:hAnsi="Palatino Linotype" w:cs="Arial"/>
          <w:lang w:val="es-ES"/>
        </w:rPr>
        <w:t xml:space="preserve"> expediente</w:t>
      </w:r>
      <w:r w:rsidR="001D0E73" w:rsidRPr="00B34150">
        <w:rPr>
          <w:rFonts w:ascii="Palatino Linotype" w:eastAsia="Calibri" w:hAnsi="Palatino Linotype" w:cs="Arial"/>
          <w:lang w:val="es-ES"/>
        </w:rPr>
        <w:t>s</w:t>
      </w:r>
      <w:r w:rsidR="00B81371" w:rsidRPr="00B34150">
        <w:rPr>
          <w:rFonts w:ascii="Palatino Linotype" w:eastAsia="Calibri" w:hAnsi="Palatino Linotype" w:cs="Arial"/>
          <w:lang w:val="es-ES"/>
        </w:rPr>
        <w:t xml:space="preserve"> electrónico</w:t>
      </w:r>
      <w:r w:rsidR="001D0E73" w:rsidRPr="00B34150">
        <w:rPr>
          <w:rFonts w:ascii="Palatino Linotype" w:eastAsia="Calibri" w:hAnsi="Palatino Linotype" w:cs="Arial"/>
          <w:lang w:val="es-ES"/>
        </w:rPr>
        <w:t>s</w:t>
      </w:r>
      <w:r w:rsidR="00B81371" w:rsidRPr="00B34150">
        <w:rPr>
          <w:rFonts w:ascii="Palatino Linotype" w:eastAsia="Calibri" w:hAnsi="Palatino Linotype" w:cs="Arial"/>
          <w:lang w:val="es-ES"/>
        </w:rPr>
        <w:t xml:space="preserve"> </w:t>
      </w:r>
      <w:r w:rsidR="00B81371" w:rsidRPr="00B34150">
        <w:rPr>
          <w:rFonts w:ascii="Palatino Linotype" w:eastAsia="Calibri" w:hAnsi="Palatino Linotype" w:cs="Arial"/>
        </w:rPr>
        <w:t xml:space="preserve">vía </w:t>
      </w:r>
      <w:r w:rsidR="00B81371" w:rsidRPr="00B34150">
        <w:rPr>
          <w:rFonts w:ascii="Palatino Linotype" w:eastAsia="Calibri" w:hAnsi="Palatino Linotype" w:cs="Arial"/>
          <w:lang w:val="es-ES"/>
        </w:rPr>
        <w:t xml:space="preserve">Sistema de Acceso a la Información Mexiquense </w:t>
      </w:r>
      <w:r w:rsidR="00B81371" w:rsidRPr="00B34150">
        <w:rPr>
          <w:rFonts w:ascii="Palatino Linotype" w:eastAsia="Calibri" w:hAnsi="Palatino Linotype" w:cs="Arial"/>
          <w:b/>
          <w:lang w:val="es-ES"/>
        </w:rPr>
        <w:t xml:space="preserve">SAIMEX </w:t>
      </w:r>
      <w:r w:rsidR="00B81371" w:rsidRPr="00B34150">
        <w:rPr>
          <w:rFonts w:ascii="Palatino Linotype" w:eastAsia="Calibri" w:hAnsi="Palatino Linotype" w:cs="Arial"/>
          <w:lang w:val="es-ES"/>
        </w:rPr>
        <w:t xml:space="preserve">a efecto de que en un plazo máximo de siete días </w:t>
      </w:r>
      <w:r w:rsidR="00875167" w:rsidRPr="00B34150">
        <w:rPr>
          <w:rFonts w:ascii="Palatino Linotype" w:eastAsia="Calibri" w:hAnsi="Palatino Linotype" w:cs="Arial"/>
          <w:lang w:val="es-ES"/>
        </w:rPr>
        <w:t>manifestaran</w:t>
      </w:r>
      <w:r w:rsidR="00B81371" w:rsidRPr="00B34150">
        <w:rPr>
          <w:rFonts w:ascii="Palatino Linotype" w:eastAsia="Calibri" w:hAnsi="Palatino Linotype" w:cs="Arial"/>
          <w:lang w:val="es-ES"/>
        </w:rPr>
        <w:t xml:space="preserve"> lo que a</w:t>
      </w:r>
      <w:r w:rsidR="003A2029" w:rsidRPr="00B34150">
        <w:rPr>
          <w:rFonts w:ascii="Palatino Linotype" w:eastAsia="Calibri" w:hAnsi="Palatino Linotype" w:cs="Arial"/>
          <w:lang w:val="es-ES"/>
        </w:rPr>
        <w:t xml:space="preserve"> su</w:t>
      </w:r>
      <w:r w:rsidR="00B81371" w:rsidRPr="00B34150">
        <w:rPr>
          <w:rFonts w:ascii="Palatino Linotype" w:eastAsia="Calibri" w:hAnsi="Palatino Linotype" w:cs="Arial"/>
          <w:lang w:val="es-ES"/>
        </w:rPr>
        <w:t xml:space="preserve"> derecho conviniera</w:t>
      </w:r>
      <w:r w:rsidR="00875167" w:rsidRPr="00B34150">
        <w:rPr>
          <w:rFonts w:ascii="Palatino Linotype" w:eastAsia="Calibri" w:hAnsi="Palatino Linotype" w:cs="Arial"/>
          <w:lang w:val="es-ES"/>
        </w:rPr>
        <w:t>n</w:t>
      </w:r>
      <w:r w:rsidR="00032493" w:rsidRPr="00B34150">
        <w:rPr>
          <w:rFonts w:ascii="Palatino Linotype" w:eastAsia="Calibri" w:hAnsi="Palatino Linotype" w:cs="Arial"/>
          <w:lang w:val="es-ES"/>
        </w:rPr>
        <w:t>,</w:t>
      </w:r>
      <w:r w:rsidR="00B81371" w:rsidRPr="00B34150">
        <w:rPr>
          <w:rFonts w:ascii="Palatino Linotype" w:eastAsia="Calibri" w:hAnsi="Palatino Linotype" w:cs="Arial"/>
          <w:lang w:val="es-ES"/>
        </w:rPr>
        <w:t xml:space="preserve"> </w:t>
      </w:r>
      <w:r w:rsidR="00875167" w:rsidRPr="00B34150">
        <w:rPr>
          <w:rFonts w:ascii="Palatino Linotype" w:eastAsia="Calibri" w:hAnsi="Palatino Linotype" w:cs="Arial"/>
          <w:lang w:val="es-ES"/>
        </w:rPr>
        <w:t>ofrecieran pruebas y</w:t>
      </w:r>
      <w:r w:rsidR="00132C06" w:rsidRPr="00B34150">
        <w:rPr>
          <w:rFonts w:ascii="Palatino Linotype" w:eastAsia="Calibri" w:hAnsi="Palatino Linotype" w:cs="Arial"/>
          <w:lang w:val="es-ES"/>
        </w:rPr>
        <w:t xml:space="preserve"> </w:t>
      </w:r>
      <w:r w:rsidR="00875167" w:rsidRPr="00B34150">
        <w:rPr>
          <w:rFonts w:ascii="Palatino Linotype" w:eastAsia="Calibri" w:hAnsi="Palatino Linotype" w:cs="Arial"/>
          <w:lang w:val="es-ES"/>
        </w:rPr>
        <w:t>alegatos según corresponda a</w:t>
      </w:r>
      <w:r w:rsidR="004C20F2" w:rsidRPr="00B34150">
        <w:rPr>
          <w:rFonts w:ascii="Palatino Linotype" w:eastAsia="Calibri" w:hAnsi="Palatino Linotype" w:cs="Arial"/>
          <w:lang w:val="es-ES"/>
        </w:rPr>
        <w:t xml:space="preserve"> </w:t>
      </w:r>
      <w:r w:rsidR="00875167" w:rsidRPr="00B34150">
        <w:rPr>
          <w:rFonts w:ascii="Palatino Linotype" w:eastAsia="Calibri" w:hAnsi="Palatino Linotype" w:cs="Arial"/>
          <w:lang w:val="es-ES"/>
        </w:rPr>
        <w:t>l</w:t>
      </w:r>
      <w:r w:rsidR="004C20F2" w:rsidRPr="00B34150">
        <w:rPr>
          <w:rFonts w:ascii="Palatino Linotype" w:eastAsia="Calibri" w:hAnsi="Palatino Linotype" w:cs="Arial"/>
          <w:lang w:val="es-ES"/>
        </w:rPr>
        <w:t>os</w:t>
      </w:r>
      <w:r w:rsidR="00875167" w:rsidRPr="00B34150">
        <w:rPr>
          <w:rFonts w:ascii="Palatino Linotype" w:eastAsia="Calibri" w:hAnsi="Palatino Linotype" w:cs="Arial"/>
          <w:lang w:val="es-ES"/>
        </w:rPr>
        <w:t xml:space="preserve"> caso</w:t>
      </w:r>
      <w:r w:rsidR="004C20F2" w:rsidRPr="00B34150">
        <w:rPr>
          <w:rFonts w:ascii="Palatino Linotype" w:eastAsia="Calibri" w:hAnsi="Palatino Linotype" w:cs="Arial"/>
          <w:lang w:val="es-ES"/>
        </w:rPr>
        <w:t>s</w:t>
      </w:r>
      <w:r w:rsidR="00875167" w:rsidRPr="00B34150">
        <w:rPr>
          <w:rFonts w:ascii="Palatino Linotype" w:eastAsia="Calibri" w:hAnsi="Palatino Linotype" w:cs="Arial"/>
          <w:lang w:val="es-ES"/>
        </w:rPr>
        <w:t xml:space="preserve"> concreto</w:t>
      </w:r>
      <w:r w:rsidR="004C20F2" w:rsidRPr="00B34150">
        <w:rPr>
          <w:rFonts w:ascii="Palatino Linotype" w:eastAsia="Calibri" w:hAnsi="Palatino Linotype" w:cs="Arial"/>
          <w:lang w:val="es-ES"/>
        </w:rPr>
        <w:t>s</w:t>
      </w:r>
      <w:r w:rsidR="00875167" w:rsidRPr="00B34150">
        <w:rPr>
          <w:rFonts w:ascii="Palatino Linotype" w:eastAsia="Calibri" w:hAnsi="Palatino Linotype" w:cs="Arial"/>
          <w:lang w:val="es-ES"/>
        </w:rPr>
        <w:t xml:space="preserve">, </w:t>
      </w:r>
      <w:r w:rsidR="00F147C6" w:rsidRPr="00B34150">
        <w:rPr>
          <w:rFonts w:ascii="Palatino Linotype" w:eastAsia="Calibri" w:hAnsi="Palatino Linotype" w:cs="Arial"/>
          <w:lang w:val="es-ES"/>
        </w:rPr>
        <w:t>de esta forma</w:t>
      </w:r>
      <w:r w:rsidR="00875167" w:rsidRPr="00B34150">
        <w:rPr>
          <w:rFonts w:ascii="Palatino Linotype" w:eastAsia="Calibri" w:hAnsi="Palatino Linotype" w:cs="Arial"/>
          <w:lang w:val="es-ES"/>
        </w:rPr>
        <w:t xml:space="preserve"> para que el </w:t>
      </w:r>
      <w:r w:rsidR="00875167" w:rsidRPr="00B34150">
        <w:rPr>
          <w:rFonts w:ascii="Palatino Linotype" w:eastAsia="Calibri" w:hAnsi="Palatino Linotype" w:cs="Arial"/>
          <w:b/>
          <w:lang w:val="es-ES"/>
        </w:rPr>
        <w:t>SUJETO OBLIGADO</w:t>
      </w:r>
      <w:r w:rsidR="00875167" w:rsidRPr="00B34150">
        <w:rPr>
          <w:rFonts w:ascii="Palatino Linotype" w:eastAsia="Calibri" w:hAnsi="Palatino Linotype" w:cs="Arial"/>
          <w:lang w:val="es-ES"/>
        </w:rPr>
        <w:t xml:space="preserve"> </w:t>
      </w:r>
      <w:r w:rsidR="00B81371" w:rsidRPr="00B34150">
        <w:rPr>
          <w:rFonts w:ascii="Palatino Linotype" w:eastAsia="Calibri" w:hAnsi="Palatino Linotype" w:cs="Arial"/>
          <w:lang w:val="es-ES"/>
        </w:rPr>
        <w:t>presentar</w:t>
      </w:r>
      <w:r w:rsidR="008E5EF3" w:rsidRPr="00B34150">
        <w:rPr>
          <w:rFonts w:ascii="Palatino Linotype" w:eastAsia="Calibri" w:hAnsi="Palatino Linotype" w:cs="Arial"/>
          <w:lang w:val="es-ES"/>
        </w:rPr>
        <w:t>a</w:t>
      </w:r>
      <w:r w:rsidR="008C3E6B" w:rsidRPr="00B34150">
        <w:rPr>
          <w:rFonts w:ascii="Palatino Linotype" w:eastAsia="Calibri" w:hAnsi="Palatino Linotype" w:cs="Arial"/>
          <w:lang w:val="es-ES"/>
        </w:rPr>
        <w:t xml:space="preserve"> los</w:t>
      </w:r>
      <w:r w:rsidR="00B81371" w:rsidRPr="00B34150">
        <w:rPr>
          <w:rFonts w:ascii="Palatino Linotype" w:eastAsia="Calibri" w:hAnsi="Palatino Linotype" w:cs="Arial"/>
          <w:lang w:val="es-ES"/>
        </w:rPr>
        <w:t xml:space="preserve"> Informe</w:t>
      </w:r>
      <w:r w:rsidR="008C3E6B" w:rsidRPr="00B34150">
        <w:rPr>
          <w:rFonts w:ascii="Palatino Linotype" w:eastAsia="Calibri" w:hAnsi="Palatino Linotype" w:cs="Arial"/>
          <w:lang w:val="es-ES"/>
        </w:rPr>
        <w:t>s</w:t>
      </w:r>
      <w:r w:rsidR="00B81371" w:rsidRPr="00B34150">
        <w:rPr>
          <w:rFonts w:ascii="Palatino Linotype" w:eastAsia="Calibri" w:hAnsi="Palatino Linotype" w:cs="Arial"/>
          <w:lang w:val="es-ES"/>
        </w:rPr>
        <w:t xml:space="preserve"> Justificado</w:t>
      </w:r>
      <w:r w:rsidR="008C3E6B" w:rsidRPr="00B34150">
        <w:rPr>
          <w:rFonts w:ascii="Palatino Linotype" w:eastAsia="Calibri" w:hAnsi="Palatino Linotype" w:cs="Arial"/>
          <w:lang w:val="es-ES"/>
        </w:rPr>
        <w:t>s</w:t>
      </w:r>
      <w:r w:rsidR="00875167" w:rsidRPr="00B34150">
        <w:rPr>
          <w:rFonts w:ascii="Palatino Linotype" w:eastAsia="Calibri" w:hAnsi="Palatino Linotype" w:cs="Arial"/>
          <w:lang w:val="es-ES"/>
        </w:rPr>
        <w:t xml:space="preserve"> procedente</w:t>
      </w:r>
      <w:r w:rsidR="008C3E6B" w:rsidRPr="00B34150">
        <w:rPr>
          <w:rFonts w:ascii="Palatino Linotype" w:eastAsia="Calibri" w:hAnsi="Palatino Linotype" w:cs="Arial"/>
          <w:lang w:val="es-ES"/>
        </w:rPr>
        <w:t>s.</w:t>
      </w:r>
    </w:p>
    <w:p w14:paraId="43927B00" w14:textId="77777777" w:rsidR="0051016E" w:rsidRPr="00B34150" w:rsidRDefault="0051016E" w:rsidP="00B34150">
      <w:pPr>
        <w:pStyle w:val="Prrafodelista"/>
        <w:spacing w:line="360" w:lineRule="auto"/>
        <w:ind w:left="360"/>
        <w:jc w:val="both"/>
        <w:rPr>
          <w:rFonts w:ascii="Palatino Linotype" w:hAnsi="Palatino Linotype"/>
          <w:i/>
        </w:rPr>
      </w:pPr>
    </w:p>
    <w:p w14:paraId="450DE378" w14:textId="00D75968" w:rsidR="00B261FF" w:rsidRPr="00B34150" w:rsidRDefault="00A01C26" w:rsidP="00B34150">
      <w:pPr>
        <w:pStyle w:val="Prrafodelista"/>
        <w:numPr>
          <w:ilvl w:val="0"/>
          <w:numId w:val="3"/>
        </w:numPr>
        <w:spacing w:line="360" w:lineRule="auto"/>
        <w:ind w:left="0" w:firstLine="0"/>
        <w:jc w:val="both"/>
        <w:rPr>
          <w:rFonts w:ascii="Palatino Linotype" w:hAnsi="Palatino Linotype"/>
        </w:rPr>
      </w:pPr>
      <w:r w:rsidRPr="00B34150">
        <w:rPr>
          <w:rFonts w:ascii="Palatino Linotype" w:eastAsia="Calibri" w:hAnsi="Palatino Linotype" w:cs="Arial"/>
          <w:color w:val="000000" w:themeColor="text1"/>
          <w:lang w:val="es-ES"/>
        </w:rPr>
        <w:t xml:space="preserve">El </w:t>
      </w:r>
      <w:r w:rsidRPr="00B34150">
        <w:rPr>
          <w:rFonts w:ascii="Palatino Linotype" w:eastAsia="Calibri" w:hAnsi="Palatino Linotype" w:cs="Arial"/>
          <w:b/>
          <w:color w:val="000000" w:themeColor="text1"/>
          <w:lang w:val="es-ES"/>
        </w:rPr>
        <w:t>SUJETO OBLIGADO</w:t>
      </w:r>
      <w:r w:rsidR="00DD28A6" w:rsidRPr="00B34150">
        <w:rPr>
          <w:rFonts w:ascii="Palatino Linotype" w:eastAsia="Calibri" w:hAnsi="Palatino Linotype" w:cs="Arial"/>
          <w:b/>
          <w:color w:val="000000" w:themeColor="text1"/>
          <w:lang w:val="es-ES"/>
        </w:rPr>
        <w:t xml:space="preserve"> </w:t>
      </w:r>
      <w:r w:rsidR="00DD28A6" w:rsidRPr="00B34150">
        <w:rPr>
          <w:rFonts w:ascii="Palatino Linotype" w:eastAsia="Calibri" w:hAnsi="Palatino Linotype" w:cs="Arial"/>
          <w:color w:val="000000" w:themeColor="text1"/>
          <w:lang w:val="es-ES"/>
        </w:rPr>
        <w:t xml:space="preserve">en fecha once (11) de diciembre de </w:t>
      </w:r>
      <w:r w:rsidR="00664106" w:rsidRPr="00B34150">
        <w:rPr>
          <w:rFonts w:ascii="Palatino Linotype" w:eastAsia="Calibri" w:hAnsi="Palatino Linotype" w:cs="Arial"/>
          <w:color w:val="000000" w:themeColor="text1"/>
          <w:lang w:val="es-ES"/>
        </w:rPr>
        <w:t>dos mil dieciocho</w:t>
      </w:r>
      <w:r w:rsidR="00924B24" w:rsidRPr="00B34150">
        <w:rPr>
          <w:rFonts w:ascii="Palatino Linotype" w:eastAsia="Calibri" w:hAnsi="Palatino Linotype" w:cs="Arial"/>
          <w:color w:val="000000" w:themeColor="text1"/>
          <w:lang w:val="es-ES"/>
        </w:rPr>
        <w:t>,</w:t>
      </w:r>
      <w:r w:rsidR="001D0E73" w:rsidRPr="00B34150">
        <w:rPr>
          <w:rFonts w:ascii="Palatino Linotype" w:eastAsia="Calibri" w:hAnsi="Palatino Linotype" w:cs="Arial"/>
          <w:color w:val="000000" w:themeColor="text1"/>
          <w:lang w:val="es-ES"/>
        </w:rPr>
        <w:t xml:space="preserve"> rindió</w:t>
      </w:r>
      <w:r w:rsidRPr="00B34150">
        <w:rPr>
          <w:rFonts w:ascii="Palatino Linotype" w:eastAsia="Calibri" w:hAnsi="Palatino Linotype" w:cs="Arial"/>
          <w:color w:val="000000" w:themeColor="text1"/>
          <w:lang w:val="es-ES"/>
        </w:rPr>
        <w:t xml:space="preserve"> los informes justificados respectivos</w:t>
      </w:r>
      <w:r w:rsidR="001D0E73" w:rsidRPr="00B34150">
        <w:rPr>
          <w:rFonts w:ascii="Palatino Linotype" w:eastAsia="Calibri" w:hAnsi="Palatino Linotype" w:cs="Arial"/>
          <w:color w:val="000000" w:themeColor="text1"/>
          <w:lang w:val="es-ES"/>
        </w:rPr>
        <w:t xml:space="preserve"> dentro de todos los recursos de revisión que se resuelven; no obstante</w:t>
      </w:r>
      <w:r w:rsidR="00924B24" w:rsidRPr="00B34150">
        <w:rPr>
          <w:rFonts w:ascii="Palatino Linotype" w:eastAsia="Calibri" w:hAnsi="Palatino Linotype" w:cs="Arial"/>
          <w:color w:val="000000" w:themeColor="text1"/>
          <w:lang w:val="es-ES"/>
        </w:rPr>
        <w:t>,</w:t>
      </w:r>
      <w:r w:rsidR="001D0E73" w:rsidRPr="00B34150">
        <w:rPr>
          <w:rFonts w:ascii="Palatino Linotype" w:eastAsia="Calibri" w:hAnsi="Palatino Linotype" w:cs="Arial"/>
          <w:color w:val="000000" w:themeColor="text1"/>
          <w:lang w:val="es-ES"/>
        </w:rPr>
        <w:t xml:space="preserve"> no fueron puestos </w:t>
      </w:r>
      <w:r w:rsidR="00F53441" w:rsidRPr="00B34150">
        <w:rPr>
          <w:rFonts w:ascii="Palatino Linotype" w:eastAsia="Calibri" w:hAnsi="Palatino Linotype" w:cs="Arial"/>
          <w:color w:val="000000" w:themeColor="text1"/>
          <w:lang w:val="es-ES"/>
        </w:rPr>
        <w:t>a disposición</w:t>
      </w:r>
      <w:r w:rsidR="008C3E6B" w:rsidRPr="00B34150">
        <w:rPr>
          <w:rFonts w:ascii="Palatino Linotype" w:eastAsia="Calibri" w:hAnsi="Palatino Linotype" w:cs="Arial"/>
          <w:color w:val="000000" w:themeColor="text1"/>
          <w:lang w:val="es-ES"/>
        </w:rPr>
        <w:t xml:space="preserve"> </w:t>
      </w:r>
      <w:r w:rsidR="00084BBA" w:rsidRPr="00B34150">
        <w:rPr>
          <w:rFonts w:ascii="Palatino Linotype" w:eastAsia="Calibri" w:hAnsi="Palatino Linotype" w:cs="Arial"/>
          <w:color w:val="000000" w:themeColor="text1"/>
          <w:lang w:val="es-ES"/>
        </w:rPr>
        <w:t>del</w:t>
      </w:r>
      <w:r w:rsidR="00924B24" w:rsidRPr="00B34150">
        <w:rPr>
          <w:rFonts w:ascii="Palatino Linotype" w:eastAsia="Calibri" w:hAnsi="Palatino Linotype" w:cs="Arial"/>
          <w:color w:val="000000" w:themeColor="text1"/>
          <w:lang w:val="es-ES"/>
        </w:rPr>
        <w:t xml:space="preserve"> </w:t>
      </w:r>
      <w:r w:rsidR="00924B24" w:rsidRPr="00B34150">
        <w:rPr>
          <w:rFonts w:ascii="Palatino Linotype" w:eastAsia="Calibri" w:hAnsi="Palatino Linotype" w:cs="Arial"/>
          <w:b/>
          <w:color w:val="000000" w:themeColor="text1"/>
          <w:lang w:val="es-ES"/>
        </w:rPr>
        <w:t>RECURRENTE</w:t>
      </w:r>
      <w:r w:rsidR="008C3E6B" w:rsidRPr="00B34150">
        <w:rPr>
          <w:rFonts w:ascii="Palatino Linotype" w:eastAsia="Calibri" w:hAnsi="Palatino Linotype" w:cs="Arial"/>
          <w:color w:val="000000" w:themeColor="text1"/>
          <w:lang w:val="es-ES"/>
        </w:rPr>
        <w:t xml:space="preserve"> en virtud de que no aportaban elementos novedosos con relación a las respuestas primigenias. Sin embargo, con la finalidad de que no exista opacidad, se har</w:t>
      </w:r>
      <w:r w:rsidR="000A3EFE" w:rsidRPr="00B34150">
        <w:rPr>
          <w:rFonts w:ascii="Palatino Linotype" w:eastAsia="Calibri" w:hAnsi="Palatino Linotype" w:cs="Arial"/>
          <w:color w:val="000000" w:themeColor="text1"/>
          <w:lang w:val="es-ES"/>
        </w:rPr>
        <w:t>án del conocimiento</w:t>
      </w:r>
      <w:r w:rsidR="00DD28A6" w:rsidRPr="00B34150">
        <w:rPr>
          <w:rFonts w:ascii="Palatino Linotype" w:eastAsia="Calibri" w:hAnsi="Palatino Linotype" w:cs="Arial"/>
          <w:color w:val="000000" w:themeColor="text1"/>
          <w:lang w:val="es-ES"/>
        </w:rPr>
        <w:t xml:space="preserve"> del</w:t>
      </w:r>
      <w:r w:rsidR="00B261FF" w:rsidRPr="00B34150">
        <w:rPr>
          <w:rFonts w:ascii="Palatino Linotype" w:eastAsia="Calibri" w:hAnsi="Palatino Linotype" w:cs="Arial"/>
          <w:color w:val="000000" w:themeColor="text1"/>
          <w:lang w:val="es-ES"/>
        </w:rPr>
        <w:t xml:space="preserve"> </w:t>
      </w:r>
      <w:r w:rsidR="008C3E6B" w:rsidRPr="00B34150">
        <w:rPr>
          <w:rFonts w:ascii="Palatino Linotype" w:eastAsia="Calibri" w:hAnsi="Palatino Linotype" w:cs="Arial"/>
          <w:color w:val="000000" w:themeColor="text1"/>
          <w:lang w:val="es-ES"/>
        </w:rPr>
        <w:t xml:space="preserve">particular al momento de la notificación de la presente resolución. Por su parte el recurrente fue omiso en realizar manifestaciones que a su derecho convinieran y asistieran. </w:t>
      </w:r>
    </w:p>
    <w:p w14:paraId="1CE1AE17" w14:textId="77777777" w:rsidR="00AE13C1" w:rsidRPr="00B34150" w:rsidRDefault="00AE13C1" w:rsidP="00B34150">
      <w:pPr>
        <w:pStyle w:val="Prrafodelista"/>
        <w:spacing w:line="360" w:lineRule="auto"/>
        <w:ind w:left="0"/>
        <w:jc w:val="both"/>
        <w:rPr>
          <w:rFonts w:ascii="Palatino Linotype" w:hAnsi="Palatino Linotype"/>
        </w:rPr>
      </w:pPr>
    </w:p>
    <w:p w14:paraId="44B3E370" w14:textId="1B2B7C39" w:rsidR="00062379" w:rsidRPr="00B34150" w:rsidRDefault="00861622" w:rsidP="00B34150">
      <w:pPr>
        <w:pStyle w:val="Prrafodelista"/>
        <w:numPr>
          <w:ilvl w:val="0"/>
          <w:numId w:val="3"/>
        </w:numPr>
        <w:spacing w:line="360" w:lineRule="auto"/>
        <w:ind w:left="0" w:firstLine="0"/>
        <w:jc w:val="both"/>
        <w:rPr>
          <w:rFonts w:ascii="Palatino Linotype" w:hAnsi="Palatino Linotype"/>
        </w:rPr>
      </w:pPr>
      <w:r w:rsidRPr="00B34150">
        <w:rPr>
          <w:rFonts w:ascii="Palatino Linotype" w:hAnsi="Palatino Linotype"/>
        </w:rPr>
        <w:t xml:space="preserve">El Comisionado Ponente decretó </w:t>
      </w:r>
      <w:r w:rsidR="00512F22" w:rsidRPr="00B34150">
        <w:rPr>
          <w:rFonts w:ascii="Palatino Linotype" w:hAnsi="Palatino Linotype"/>
        </w:rPr>
        <w:t>l</w:t>
      </w:r>
      <w:r w:rsidR="00E34501" w:rsidRPr="00B34150">
        <w:rPr>
          <w:rFonts w:ascii="Palatino Linotype" w:hAnsi="Palatino Linotype"/>
        </w:rPr>
        <w:t>os</w:t>
      </w:r>
      <w:r w:rsidR="00512F22" w:rsidRPr="00B34150">
        <w:rPr>
          <w:rFonts w:ascii="Palatino Linotype" w:hAnsi="Palatino Linotype"/>
        </w:rPr>
        <w:t xml:space="preserve"> cierre</w:t>
      </w:r>
      <w:r w:rsidR="00E34501" w:rsidRPr="00B34150">
        <w:rPr>
          <w:rFonts w:ascii="Palatino Linotype" w:hAnsi="Palatino Linotype"/>
        </w:rPr>
        <w:t>s</w:t>
      </w:r>
      <w:r w:rsidR="00512F22" w:rsidRPr="00B34150">
        <w:rPr>
          <w:rFonts w:ascii="Palatino Linotype" w:hAnsi="Palatino Linotype"/>
        </w:rPr>
        <w:t xml:space="preserve"> de instrucción</w:t>
      </w:r>
      <w:r w:rsidR="00512F22" w:rsidRPr="00B34150">
        <w:rPr>
          <w:rFonts w:ascii="Palatino Linotype" w:hAnsi="Palatino Linotype" w:cs="Arial"/>
        </w:rPr>
        <w:t xml:space="preserve"> </w:t>
      </w:r>
      <w:r w:rsidR="00BF1B7F" w:rsidRPr="00B34150">
        <w:rPr>
          <w:rFonts w:ascii="Palatino Linotype" w:hAnsi="Palatino Linotype" w:cs="Arial"/>
        </w:rPr>
        <w:t xml:space="preserve">de </w:t>
      </w:r>
      <w:r w:rsidR="0050309F" w:rsidRPr="00B34150">
        <w:rPr>
          <w:rFonts w:ascii="Palatino Linotype" w:hAnsi="Palatino Linotype" w:cs="Arial"/>
        </w:rPr>
        <w:t>l</w:t>
      </w:r>
      <w:r w:rsidR="006D42C5" w:rsidRPr="00B34150">
        <w:rPr>
          <w:rFonts w:ascii="Palatino Linotype" w:hAnsi="Palatino Linotype" w:cs="Arial"/>
        </w:rPr>
        <w:t>os</w:t>
      </w:r>
      <w:r w:rsidR="00BF1B7F" w:rsidRPr="00B34150">
        <w:rPr>
          <w:rFonts w:ascii="Palatino Linotype" w:hAnsi="Palatino Linotype" w:cs="Arial"/>
        </w:rPr>
        <w:t xml:space="preserve"> recursos de revisión </w:t>
      </w:r>
      <w:r w:rsidR="00512F22" w:rsidRPr="00B34150">
        <w:rPr>
          <w:rFonts w:ascii="Palatino Linotype" w:hAnsi="Palatino Linotype"/>
        </w:rPr>
        <w:t>mediante acuerdo</w:t>
      </w:r>
      <w:r w:rsidR="004C20F2" w:rsidRPr="00B34150">
        <w:rPr>
          <w:rFonts w:ascii="Palatino Linotype" w:hAnsi="Palatino Linotype"/>
        </w:rPr>
        <w:t>s</w:t>
      </w:r>
      <w:r w:rsidR="00BF1B7F" w:rsidRPr="00B34150">
        <w:rPr>
          <w:rFonts w:ascii="Palatino Linotype" w:hAnsi="Palatino Linotype"/>
        </w:rPr>
        <w:t xml:space="preserve"> de fecha</w:t>
      </w:r>
      <w:r w:rsidR="00AE13C1" w:rsidRPr="00B34150">
        <w:rPr>
          <w:rFonts w:ascii="Palatino Linotype" w:hAnsi="Palatino Linotype"/>
        </w:rPr>
        <w:t xml:space="preserve"> quince (15</w:t>
      </w:r>
      <w:r w:rsidR="00062379" w:rsidRPr="00B34150">
        <w:rPr>
          <w:rFonts w:ascii="Palatino Linotype" w:hAnsi="Palatino Linotype"/>
        </w:rPr>
        <w:t>)</w:t>
      </w:r>
      <w:r w:rsidR="000A3EFE" w:rsidRPr="00B34150">
        <w:rPr>
          <w:rFonts w:ascii="Palatino Linotype" w:hAnsi="Palatino Linotype"/>
        </w:rPr>
        <w:t xml:space="preserve"> </w:t>
      </w:r>
      <w:r w:rsidR="00AE13C1" w:rsidRPr="00B34150">
        <w:rPr>
          <w:rFonts w:ascii="Palatino Linotype" w:hAnsi="Palatino Linotype"/>
        </w:rPr>
        <w:t>de enero</w:t>
      </w:r>
      <w:r w:rsidR="00B261FF" w:rsidRPr="00B34150">
        <w:rPr>
          <w:rFonts w:ascii="Palatino Linotype" w:hAnsi="Palatino Linotype"/>
        </w:rPr>
        <w:t xml:space="preserve"> </w:t>
      </w:r>
      <w:r w:rsidR="00AE13C1" w:rsidRPr="00B34150">
        <w:rPr>
          <w:rFonts w:ascii="Palatino Linotype" w:hAnsi="Palatino Linotype"/>
        </w:rPr>
        <w:t>de dos mil diecinueve</w:t>
      </w:r>
      <w:r w:rsidR="00C862C4" w:rsidRPr="00B34150">
        <w:rPr>
          <w:rFonts w:ascii="Palatino Linotype" w:hAnsi="Palatino Linotype"/>
        </w:rPr>
        <w:t xml:space="preserve">, </w:t>
      </w:r>
      <w:r w:rsidR="006B12CA" w:rsidRPr="00B34150">
        <w:rPr>
          <w:rFonts w:ascii="Palatino Linotype" w:hAnsi="Palatino Linotype" w:cs="Arial"/>
        </w:rPr>
        <w:t xml:space="preserve">por lo que ordenó turnar </w:t>
      </w:r>
      <w:r w:rsidR="00512F22" w:rsidRPr="00B34150">
        <w:rPr>
          <w:rFonts w:ascii="Palatino Linotype" w:hAnsi="Palatino Linotype" w:cs="Arial"/>
        </w:rPr>
        <w:t>l</w:t>
      </w:r>
      <w:r w:rsidR="006B12CA" w:rsidRPr="00B34150">
        <w:rPr>
          <w:rFonts w:ascii="Palatino Linotype" w:hAnsi="Palatino Linotype" w:cs="Arial"/>
        </w:rPr>
        <w:t>os</w:t>
      </w:r>
      <w:r w:rsidR="00512F22" w:rsidRPr="00B34150">
        <w:rPr>
          <w:rFonts w:ascii="Palatino Linotype" w:hAnsi="Palatino Linotype" w:cs="Arial"/>
        </w:rPr>
        <w:t xml:space="preserve"> expediente</w:t>
      </w:r>
      <w:r w:rsidR="006B12CA" w:rsidRPr="00B34150">
        <w:rPr>
          <w:rFonts w:ascii="Palatino Linotype" w:hAnsi="Palatino Linotype" w:cs="Arial"/>
        </w:rPr>
        <w:t>s</w:t>
      </w:r>
      <w:r w:rsidR="00512F22" w:rsidRPr="00B34150">
        <w:rPr>
          <w:rFonts w:ascii="Palatino Linotype" w:hAnsi="Palatino Linotype" w:cs="Arial"/>
        </w:rPr>
        <w:t xml:space="preserve"> a resolución, misma que ahora se pronuncia</w:t>
      </w:r>
      <w:bookmarkStart w:id="15" w:name="_Toc461555889"/>
      <w:bookmarkStart w:id="16" w:name="_Toc466371858"/>
      <w:r w:rsidR="00664106" w:rsidRPr="00B34150">
        <w:rPr>
          <w:rFonts w:ascii="Palatino Linotype" w:hAnsi="Palatino Linotype" w:cs="Arial"/>
        </w:rPr>
        <w:t>.</w:t>
      </w:r>
    </w:p>
    <w:p w14:paraId="4015899B" w14:textId="77777777" w:rsidR="00AE13C1" w:rsidRPr="00B34150" w:rsidRDefault="00AE13C1" w:rsidP="00B34150">
      <w:pPr>
        <w:pStyle w:val="Prrafodelista"/>
        <w:spacing w:line="360" w:lineRule="auto"/>
        <w:rPr>
          <w:rFonts w:ascii="Palatino Linotype" w:hAnsi="Palatino Linotype"/>
        </w:rPr>
      </w:pPr>
    </w:p>
    <w:p w14:paraId="5BFD213E" w14:textId="33EB9778" w:rsidR="00E93AFC" w:rsidRPr="00B34150" w:rsidRDefault="004D3150" w:rsidP="00B34150">
      <w:pPr>
        <w:pStyle w:val="Prrafodelista"/>
        <w:numPr>
          <w:ilvl w:val="0"/>
          <w:numId w:val="3"/>
        </w:numPr>
        <w:tabs>
          <w:tab w:val="left" w:pos="142"/>
        </w:tabs>
        <w:spacing w:line="360" w:lineRule="auto"/>
        <w:ind w:left="0" w:firstLine="0"/>
        <w:jc w:val="both"/>
        <w:rPr>
          <w:rFonts w:ascii="Palatino Linotype" w:hAnsi="Palatino Linotype"/>
          <w:b/>
          <w:color w:val="000000" w:themeColor="text1"/>
        </w:rPr>
      </w:pPr>
      <w:r w:rsidRPr="00B34150">
        <w:rPr>
          <w:rFonts w:ascii="Palatino Linotype" w:hAnsi="Palatino Linotype"/>
          <w:color w:val="000000" w:themeColor="text1"/>
        </w:rPr>
        <w:t xml:space="preserve">El día treinta y uno (31) </w:t>
      </w:r>
      <w:r w:rsidR="000A3EFE" w:rsidRPr="00B34150">
        <w:rPr>
          <w:rFonts w:ascii="Palatino Linotype" w:hAnsi="Palatino Linotype"/>
          <w:color w:val="000000" w:themeColor="text1"/>
        </w:rPr>
        <w:t>de e</w:t>
      </w:r>
      <w:r w:rsidR="00AE13C1" w:rsidRPr="00B34150">
        <w:rPr>
          <w:rFonts w:ascii="Palatino Linotype" w:hAnsi="Palatino Linotype"/>
          <w:color w:val="000000" w:themeColor="text1"/>
        </w:rPr>
        <w:t xml:space="preserve">nero de dos mil diecinueve y con fundamento en el artículo 181 tercer párrafo de la </w:t>
      </w:r>
      <w:r w:rsidR="00AE13C1" w:rsidRPr="00B34150">
        <w:rPr>
          <w:rFonts w:ascii="Palatino Linotype" w:hAnsi="Palatino Linotype"/>
          <w:b/>
          <w:color w:val="000000" w:themeColor="text1"/>
        </w:rPr>
        <w:t xml:space="preserve">Ley de Transparencia y Acceso a la Información Pública del Estado de México y Municipios, </w:t>
      </w:r>
      <w:r w:rsidR="00AE13C1" w:rsidRPr="00B34150">
        <w:rPr>
          <w:rFonts w:ascii="Palatino Linotype" w:hAnsi="Palatino Linotype"/>
          <w:color w:val="000000" w:themeColor="text1"/>
        </w:rPr>
        <w:t>se notificó que el plazo de 30 días para resolver los recursos de revisión, serían ampliados por un periodo de 15 días hábiles adicionales, debido a la naturaleza, complejidad del asunto y para un mejor estudio; y;</w:t>
      </w:r>
    </w:p>
    <w:p w14:paraId="1C4B1F3E" w14:textId="701EACD5" w:rsidR="00236140" w:rsidRPr="00B34150" w:rsidRDefault="007C0013" w:rsidP="00B34150">
      <w:pPr>
        <w:pStyle w:val="Ttulo1"/>
        <w:spacing w:before="0" w:line="360" w:lineRule="auto"/>
        <w:jc w:val="center"/>
        <w:rPr>
          <w:b/>
          <w:szCs w:val="24"/>
        </w:rPr>
      </w:pPr>
      <w:bookmarkStart w:id="17" w:name="_Toc536638692"/>
      <w:r w:rsidRPr="00B34150">
        <w:rPr>
          <w:b/>
          <w:szCs w:val="24"/>
        </w:rPr>
        <w:lastRenderedPageBreak/>
        <w:t>CONSIDERANDO</w:t>
      </w:r>
      <w:bookmarkEnd w:id="15"/>
      <w:bookmarkEnd w:id="16"/>
      <w:bookmarkEnd w:id="17"/>
    </w:p>
    <w:p w14:paraId="4E237463" w14:textId="77777777" w:rsidR="00B34150" w:rsidRPr="00B34150" w:rsidRDefault="00B34150" w:rsidP="00B34150">
      <w:pPr>
        <w:spacing w:line="360" w:lineRule="auto"/>
        <w:rPr>
          <w:rFonts w:ascii="Palatino Linotype" w:hAnsi="Palatino Linotype"/>
          <w:lang w:val="es-MX" w:eastAsia="en-US"/>
        </w:rPr>
      </w:pPr>
    </w:p>
    <w:p w14:paraId="629A5BE2" w14:textId="4134E4AA" w:rsidR="007C0013" w:rsidRPr="00B34150" w:rsidRDefault="007C0013" w:rsidP="00B34150">
      <w:pPr>
        <w:pStyle w:val="Ttulo2"/>
        <w:spacing w:before="0" w:line="360" w:lineRule="auto"/>
        <w:rPr>
          <w:rFonts w:ascii="Palatino Linotype" w:hAnsi="Palatino Linotype"/>
          <w:b/>
          <w:color w:val="auto"/>
          <w:sz w:val="24"/>
          <w:szCs w:val="24"/>
        </w:rPr>
      </w:pPr>
      <w:bookmarkStart w:id="18" w:name="_Toc461555890"/>
      <w:bookmarkStart w:id="19" w:name="_Toc466371859"/>
      <w:bookmarkStart w:id="20" w:name="_Toc536638693"/>
      <w:r w:rsidRPr="00B34150">
        <w:rPr>
          <w:rFonts w:ascii="Palatino Linotype" w:hAnsi="Palatino Linotype"/>
          <w:b/>
          <w:color w:val="auto"/>
          <w:sz w:val="24"/>
          <w:szCs w:val="24"/>
        </w:rPr>
        <w:t>PRIMERO. De la competencia</w:t>
      </w:r>
      <w:bookmarkEnd w:id="18"/>
      <w:bookmarkEnd w:id="19"/>
      <w:bookmarkEnd w:id="20"/>
      <w:r w:rsidR="00B34150" w:rsidRPr="00B34150">
        <w:rPr>
          <w:rFonts w:ascii="Palatino Linotype" w:hAnsi="Palatino Linotype"/>
          <w:b/>
          <w:color w:val="auto"/>
          <w:sz w:val="24"/>
          <w:szCs w:val="24"/>
        </w:rPr>
        <w:t>.</w:t>
      </w:r>
    </w:p>
    <w:p w14:paraId="7796F3C8" w14:textId="77777777" w:rsidR="006D0DAE" w:rsidRPr="00B34150" w:rsidRDefault="006D0DAE" w:rsidP="00B34150">
      <w:pPr>
        <w:spacing w:line="360" w:lineRule="auto"/>
        <w:rPr>
          <w:rFonts w:ascii="Palatino Linotype" w:hAnsi="Palatino Linotype"/>
          <w:lang w:val="es-MX" w:eastAsia="en-US"/>
        </w:rPr>
      </w:pPr>
    </w:p>
    <w:p w14:paraId="0BF52B18" w14:textId="1CB28478" w:rsidR="005A228F" w:rsidRPr="00B34150" w:rsidRDefault="00A45546" w:rsidP="00B34150">
      <w:pPr>
        <w:pStyle w:val="Prrafodelista"/>
        <w:numPr>
          <w:ilvl w:val="0"/>
          <w:numId w:val="3"/>
        </w:numPr>
        <w:spacing w:line="360" w:lineRule="auto"/>
        <w:ind w:left="0" w:firstLine="0"/>
        <w:jc w:val="both"/>
        <w:rPr>
          <w:rFonts w:ascii="Palatino Linotype" w:eastAsia="Calibri" w:hAnsi="Palatino Linotype" w:cs="Times New Roman"/>
          <w:b/>
          <w:lang w:val="es-ES"/>
        </w:rPr>
      </w:pPr>
      <w:r w:rsidRPr="00B3415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34150">
        <w:rPr>
          <w:rFonts w:ascii="Palatino Linotype" w:eastAsia="Calibri" w:hAnsi="Palatino Linotype" w:cs="Times New Roman"/>
          <w:b/>
          <w:lang w:val="es-ES"/>
        </w:rPr>
        <w:t>Constitución Política de los Estados Unidos Mexicanos</w:t>
      </w:r>
      <w:r w:rsidRPr="00B34150">
        <w:rPr>
          <w:rFonts w:ascii="Palatino Linotype" w:eastAsia="Calibri" w:hAnsi="Palatino Linotype" w:cs="Times New Roman"/>
          <w:lang w:val="es-ES"/>
        </w:rPr>
        <w:t xml:space="preserve">; 5, párrafos vigésimo, vigésimo primero y vigésimo segundo fracciones IV y V de la </w:t>
      </w:r>
      <w:r w:rsidRPr="00B34150">
        <w:rPr>
          <w:rFonts w:ascii="Palatino Linotype" w:eastAsia="Calibri" w:hAnsi="Palatino Linotype" w:cs="Times New Roman"/>
          <w:b/>
          <w:lang w:val="es-ES"/>
        </w:rPr>
        <w:t>Constitución Política del Estado Libre y Soberano de México</w:t>
      </w:r>
      <w:r w:rsidRPr="00B34150">
        <w:rPr>
          <w:rFonts w:ascii="Palatino Linotype" w:eastAsia="Calibri" w:hAnsi="Palatino Linotype" w:cs="Times New Roman"/>
          <w:lang w:val="es-ES"/>
        </w:rPr>
        <w:t xml:space="preserve">; artículos 1, 2 fracción II, 13, 29, 36 fracciones I y II, 176, 178, 179, 181 párrafo tercero y 185 </w:t>
      </w:r>
      <w:r w:rsidRPr="00B34150">
        <w:rPr>
          <w:rFonts w:ascii="Palatino Linotype" w:eastAsia="Calibri" w:hAnsi="Palatino Linotype" w:cs="Arial"/>
          <w:lang w:val="es-ES"/>
        </w:rPr>
        <w:t xml:space="preserve">de la </w:t>
      </w:r>
      <w:r w:rsidRPr="00B34150">
        <w:rPr>
          <w:rFonts w:ascii="Palatino Linotype" w:eastAsia="Calibri" w:hAnsi="Palatino Linotype" w:cs="Arial"/>
          <w:b/>
          <w:lang w:val="es-ES"/>
        </w:rPr>
        <w:t>Ley de Transparencia y Acceso a la Información Pública del Estado de México y Municipios</w:t>
      </w:r>
      <w:r w:rsidR="00DA73EE" w:rsidRPr="00B34150">
        <w:rPr>
          <w:rFonts w:ascii="Palatino Linotype" w:eastAsia="Calibri" w:hAnsi="Palatino Linotype" w:cs="Arial"/>
          <w:lang w:val="es-ES"/>
        </w:rPr>
        <w:t>;</w:t>
      </w:r>
      <w:r w:rsidRPr="00B34150">
        <w:rPr>
          <w:rFonts w:ascii="Palatino Linotype" w:eastAsia="Calibri" w:hAnsi="Palatino Linotype" w:cs="Arial"/>
          <w:lang w:val="es-ES"/>
        </w:rPr>
        <w:t xml:space="preserve"> y 10, 7, 9 fracciones I y XXIV, y 11 del </w:t>
      </w:r>
      <w:r w:rsidRPr="00B34150">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B34150" w:rsidRDefault="00062379" w:rsidP="00B34150">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B34150" w:rsidRDefault="007C0013" w:rsidP="00B34150">
      <w:pPr>
        <w:pStyle w:val="Ttulo2"/>
        <w:spacing w:before="0" w:line="360" w:lineRule="auto"/>
        <w:rPr>
          <w:rFonts w:ascii="Palatino Linotype" w:hAnsi="Palatino Linotype"/>
          <w:b/>
          <w:color w:val="auto"/>
          <w:sz w:val="24"/>
          <w:szCs w:val="24"/>
        </w:rPr>
      </w:pPr>
      <w:bookmarkStart w:id="21" w:name="_Toc461555891"/>
      <w:bookmarkStart w:id="22" w:name="_Toc466371860"/>
      <w:bookmarkStart w:id="23" w:name="_Toc536638694"/>
      <w:r w:rsidRPr="00B34150">
        <w:rPr>
          <w:rFonts w:ascii="Palatino Linotype" w:hAnsi="Palatino Linotype"/>
          <w:b/>
          <w:color w:val="auto"/>
          <w:sz w:val="24"/>
          <w:szCs w:val="24"/>
        </w:rPr>
        <w:t>SEGUNDO. De la oportunidad y proced</w:t>
      </w:r>
      <w:r w:rsidR="00F35C44" w:rsidRPr="00B34150">
        <w:rPr>
          <w:rFonts w:ascii="Palatino Linotype" w:hAnsi="Palatino Linotype"/>
          <w:b/>
          <w:color w:val="auto"/>
          <w:sz w:val="24"/>
          <w:szCs w:val="24"/>
        </w:rPr>
        <w:t>encia</w:t>
      </w:r>
      <w:r w:rsidRPr="00B34150">
        <w:rPr>
          <w:rFonts w:ascii="Palatino Linotype" w:hAnsi="Palatino Linotype"/>
          <w:b/>
          <w:color w:val="auto"/>
          <w:sz w:val="24"/>
          <w:szCs w:val="24"/>
        </w:rPr>
        <w:t>.</w:t>
      </w:r>
      <w:bookmarkEnd w:id="21"/>
      <w:bookmarkEnd w:id="22"/>
      <w:bookmarkEnd w:id="23"/>
    </w:p>
    <w:p w14:paraId="1EEDC16F" w14:textId="77777777" w:rsidR="006D0DAE" w:rsidRPr="00B34150" w:rsidRDefault="006D0DAE" w:rsidP="00B34150">
      <w:pPr>
        <w:spacing w:line="360" w:lineRule="auto"/>
        <w:rPr>
          <w:rFonts w:ascii="Palatino Linotype" w:hAnsi="Palatino Linotype"/>
          <w:lang w:val="es-MX" w:eastAsia="en-US"/>
        </w:rPr>
      </w:pPr>
    </w:p>
    <w:p w14:paraId="3C0B0A3C" w14:textId="7B6405B7" w:rsidR="00521C92" w:rsidRPr="00B34150" w:rsidRDefault="00521C92" w:rsidP="00B34150">
      <w:pPr>
        <w:pStyle w:val="Prrafodelista"/>
        <w:numPr>
          <w:ilvl w:val="0"/>
          <w:numId w:val="3"/>
        </w:numPr>
        <w:spacing w:line="360" w:lineRule="auto"/>
        <w:ind w:left="0" w:right="49" w:firstLine="0"/>
        <w:jc w:val="both"/>
        <w:rPr>
          <w:rFonts w:ascii="Palatino Linotype" w:hAnsi="Palatino Linotype" w:cs="Arial"/>
          <w:color w:val="000000" w:themeColor="text1"/>
        </w:rPr>
      </w:pPr>
      <w:r w:rsidRPr="00B34150">
        <w:rPr>
          <w:rFonts w:ascii="Palatino Linotype" w:eastAsia="Calibri" w:hAnsi="Palatino Linotype" w:cs="Arial"/>
          <w:lang w:val="es-MX"/>
        </w:rPr>
        <w:t>Los</w:t>
      </w:r>
      <w:r w:rsidRPr="00B34150">
        <w:rPr>
          <w:rFonts w:ascii="Palatino Linotype" w:eastAsia="Calibri" w:hAnsi="Palatino Linotype" w:cs="Arial"/>
        </w:rPr>
        <w:t xml:space="preserve"> medios de impugnación fueron presentados a través del </w:t>
      </w:r>
      <w:r w:rsidRPr="00B34150">
        <w:rPr>
          <w:rFonts w:ascii="Palatino Linotype" w:eastAsia="Calibri" w:hAnsi="Palatino Linotype" w:cs="Arial"/>
          <w:b/>
        </w:rPr>
        <w:t>SAIMEX,</w:t>
      </w:r>
      <w:r w:rsidRPr="00B34150">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B34150">
        <w:rPr>
          <w:rFonts w:ascii="Palatino Linotype" w:eastAsia="Calibri" w:hAnsi="Palatino Linotype" w:cs="Arial"/>
          <w:b/>
        </w:rPr>
        <w:t xml:space="preserve">SUJETO </w:t>
      </w:r>
      <w:r w:rsidRPr="00B34150">
        <w:rPr>
          <w:rFonts w:ascii="Palatino Linotype" w:eastAsia="Calibri" w:hAnsi="Palatino Linotype" w:cs="Arial"/>
          <w:b/>
        </w:rPr>
        <w:lastRenderedPageBreak/>
        <w:t>OBLIGADO</w:t>
      </w:r>
      <w:r w:rsidRPr="00B34150">
        <w:rPr>
          <w:rFonts w:ascii="Palatino Linotype" w:eastAsia="Calibri" w:hAnsi="Palatino Linotype" w:cs="Arial"/>
        </w:rPr>
        <w:t xml:space="preserve"> emitió sus respuestas a las solicitudes de información de</w:t>
      </w:r>
      <w:r w:rsidR="00B9438F" w:rsidRPr="00B34150">
        <w:rPr>
          <w:rFonts w:ascii="Palatino Linotype" w:eastAsia="Calibri" w:hAnsi="Palatino Linotype" w:cs="Arial"/>
        </w:rPr>
        <w:t xml:space="preserve"> referencia el siete (07</w:t>
      </w:r>
      <w:r w:rsidR="000A3EFE" w:rsidRPr="00B34150">
        <w:rPr>
          <w:rFonts w:ascii="Palatino Linotype" w:eastAsia="Calibri" w:hAnsi="Palatino Linotype" w:cs="Arial"/>
        </w:rPr>
        <w:t xml:space="preserve">) </w:t>
      </w:r>
      <w:r w:rsidR="00B9438F" w:rsidRPr="00B34150">
        <w:rPr>
          <w:rFonts w:ascii="Palatino Linotype" w:eastAsia="Calibri" w:hAnsi="Palatino Linotype" w:cs="Arial"/>
        </w:rPr>
        <w:t xml:space="preserve">de noviembre </w:t>
      </w:r>
      <w:r w:rsidRPr="00B34150">
        <w:rPr>
          <w:rFonts w:ascii="Palatino Linotype" w:eastAsia="Calibri" w:hAnsi="Palatino Linotype" w:cs="Arial"/>
        </w:rPr>
        <w:t xml:space="preserve">de dos mil dieciocho, </w:t>
      </w:r>
      <w:r w:rsidR="000A3EFE" w:rsidRPr="00B34150">
        <w:rPr>
          <w:rFonts w:ascii="Palatino Linotype" w:hAnsi="Palatino Linotype" w:cs="Arial"/>
        </w:rPr>
        <w:t>de tal forma que los</w:t>
      </w:r>
      <w:r w:rsidRPr="00B34150">
        <w:rPr>
          <w:rFonts w:ascii="Palatino Linotype" w:hAnsi="Palatino Linotype" w:cs="Arial"/>
        </w:rPr>
        <w:t xml:space="preserve"> plazo</w:t>
      </w:r>
      <w:r w:rsidR="000A3EFE" w:rsidRPr="00B34150">
        <w:rPr>
          <w:rFonts w:ascii="Palatino Linotype" w:hAnsi="Palatino Linotype" w:cs="Arial"/>
        </w:rPr>
        <w:t>s</w:t>
      </w:r>
      <w:r w:rsidRPr="00B34150">
        <w:rPr>
          <w:rFonts w:ascii="Palatino Linotype" w:hAnsi="Palatino Linotype" w:cs="Arial"/>
        </w:rPr>
        <w:t xml:space="preserve"> para int</w:t>
      </w:r>
      <w:r w:rsidR="000A3EFE" w:rsidRPr="00B34150">
        <w:rPr>
          <w:rFonts w:ascii="Palatino Linotype" w:hAnsi="Palatino Linotype" w:cs="Arial"/>
        </w:rPr>
        <w:t xml:space="preserve">erponer los recursos transcurrieron </w:t>
      </w:r>
      <w:r w:rsidR="00B9438F" w:rsidRPr="00B34150">
        <w:rPr>
          <w:rFonts w:ascii="Palatino Linotype" w:hAnsi="Palatino Linotype" w:cs="Arial"/>
        </w:rPr>
        <w:t>del día ocho (08</w:t>
      </w:r>
      <w:r w:rsidRPr="00B34150">
        <w:rPr>
          <w:rFonts w:ascii="Palatino Linotype" w:hAnsi="Palatino Linotype" w:cs="Arial"/>
        </w:rPr>
        <w:t>)</w:t>
      </w:r>
      <w:r w:rsidR="000A3EFE" w:rsidRPr="00B34150">
        <w:rPr>
          <w:rFonts w:ascii="Palatino Linotype" w:hAnsi="Palatino Linotype" w:cs="Arial"/>
        </w:rPr>
        <w:t xml:space="preserve"> de</w:t>
      </w:r>
      <w:r w:rsidR="00B9438F" w:rsidRPr="00B34150">
        <w:rPr>
          <w:rFonts w:ascii="Palatino Linotype" w:hAnsi="Palatino Linotype" w:cs="Arial"/>
        </w:rPr>
        <w:t xml:space="preserve"> noviembre </w:t>
      </w:r>
      <w:r w:rsidR="00BF02CE" w:rsidRPr="00B34150">
        <w:rPr>
          <w:rFonts w:ascii="Palatino Linotype" w:hAnsi="Palatino Linotype" w:cs="Arial"/>
        </w:rPr>
        <w:t>de</w:t>
      </w:r>
      <w:r w:rsidRPr="00B34150">
        <w:rPr>
          <w:rFonts w:ascii="Palatino Linotype" w:hAnsi="Palatino Linotype" w:cs="Arial"/>
        </w:rPr>
        <w:t xml:space="preserve"> dos mil dieciocho</w:t>
      </w:r>
      <w:r w:rsidR="00BF02CE" w:rsidRPr="00B34150">
        <w:rPr>
          <w:rFonts w:ascii="Palatino Linotype" w:hAnsi="Palatino Linotype" w:cs="Arial"/>
        </w:rPr>
        <w:t>, al</w:t>
      </w:r>
      <w:r w:rsidR="00B9438F" w:rsidRPr="00B34150">
        <w:rPr>
          <w:rFonts w:ascii="Palatino Linotype" w:hAnsi="Palatino Linotype" w:cs="Arial"/>
        </w:rPr>
        <w:t xml:space="preserve"> veintinueve (29</w:t>
      </w:r>
      <w:r w:rsidR="000A3EFE" w:rsidRPr="00B34150">
        <w:rPr>
          <w:rFonts w:ascii="Palatino Linotype" w:hAnsi="Palatino Linotype" w:cs="Arial"/>
        </w:rPr>
        <w:t>)</w:t>
      </w:r>
      <w:r w:rsidR="00B9438F" w:rsidRPr="00B34150">
        <w:rPr>
          <w:rFonts w:ascii="Palatino Linotype" w:hAnsi="Palatino Linotype" w:cs="Arial"/>
        </w:rPr>
        <w:t xml:space="preserve"> </w:t>
      </w:r>
      <w:r w:rsidR="00BF02CE" w:rsidRPr="00B34150">
        <w:rPr>
          <w:rFonts w:ascii="Palatino Linotype" w:hAnsi="Palatino Linotype" w:cs="Arial"/>
        </w:rPr>
        <w:t>de noviembre</w:t>
      </w:r>
      <w:r w:rsidRPr="00B34150">
        <w:rPr>
          <w:rFonts w:ascii="Palatino Linotype" w:hAnsi="Palatino Linotype" w:cs="Arial"/>
        </w:rPr>
        <w:t xml:space="preserve"> de dos mil dieciocho respect</w:t>
      </w:r>
      <w:r w:rsidR="00A01596" w:rsidRPr="00B34150">
        <w:rPr>
          <w:rFonts w:ascii="Palatino Linotype" w:hAnsi="Palatino Linotype" w:cs="Arial"/>
        </w:rPr>
        <w:t>ivamente. En consecuencia, si la</w:t>
      </w:r>
      <w:r w:rsidRPr="00B34150">
        <w:rPr>
          <w:rFonts w:ascii="Palatino Linotype" w:hAnsi="Palatino Linotype" w:cs="Arial"/>
        </w:rPr>
        <w:t xml:space="preserve"> hoy </w:t>
      </w:r>
      <w:r w:rsidRPr="00B34150">
        <w:rPr>
          <w:rFonts w:ascii="Palatino Linotype" w:hAnsi="Palatino Linotype" w:cs="Arial"/>
          <w:b/>
        </w:rPr>
        <w:t>RECURRENTE</w:t>
      </w:r>
      <w:r w:rsidRPr="00B34150">
        <w:rPr>
          <w:rFonts w:ascii="Palatino Linotype" w:hAnsi="Palatino Linotype" w:cs="Arial"/>
        </w:rPr>
        <w:t xml:space="preserve"> presentó sus inco</w:t>
      </w:r>
      <w:r w:rsidR="00B9438F" w:rsidRPr="00B34150">
        <w:rPr>
          <w:rFonts w:ascii="Palatino Linotype" w:hAnsi="Palatino Linotype" w:cs="Arial"/>
        </w:rPr>
        <w:t>nformidades el día veintiséis (26</w:t>
      </w:r>
      <w:r w:rsidR="00BF02CE" w:rsidRPr="00B34150">
        <w:rPr>
          <w:rFonts w:ascii="Palatino Linotype" w:hAnsi="Palatino Linotype" w:cs="Arial"/>
        </w:rPr>
        <w:t>)</w:t>
      </w:r>
      <w:r w:rsidR="00B9438F" w:rsidRPr="00B34150">
        <w:rPr>
          <w:rFonts w:ascii="Palatino Linotype" w:hAnsi="Palatino Linotype" w:cs="Arial"/>
        </w:rPr>
        <w:t xml:space="preserve"> </w:t>
      </w:r>
      <w:r w:rsidR="00BF02CE" w:rsidRPr="00B34150">
        <w:rPr>
          <w:rFonts w:ascii="Palatino Linotype" w:hAnsi="Palatino Linotype" w:cs="Arial"/>
        </w:rPr>
        <w:t>de noviembre de dos mil dieciocho</w:t>
      </w:r>
      <w:r w:rsidRPr="00B34150">
        <w:rPr>
          <w:rFonts w:ascii="Palatino Linotype" w:hAnsi="Palatino Linotype" w:cs="Arial"/>
        </w:rPr>
        <w:t xml:space="preserve">, </w:t>
      </w:r>
      <w:r w:rsidRPr="00B34150">
        <w:rPr>
          <w:rFonts w:ascii="Palatino Linotype" w:hAnsi="Palatino Linotype" w:cs="Arial"/>
          <w:color w:val="000000" w:themeColor="text1"/>
        </w:rPr>
        <w:t xml:space="preserve">se encuentran dentro de los márgenes temporales previstos en el artículo 178 de la Ley de Transparencia y Acceso a la Información Pública del Estado de México y Municipios. </w:t>
      </w:r>
      <w:r w:rsidRPr="00B34150">
        <w:rPr>
          <w:rFonts w:ascii="Palatino Linotype" w:hAnsi="Palatino Linotype"/>
        </w:rPr>
        <w:t xml:space="preserve">En ese sentido, no existiendo causas de </w:t>
      </w:r>
      <w:proofErr w:type="spellStart"/>
      <w:r w:rsidRPr="00B34150">
        <w:rPr>
          <w:rFonts w:ascii="Palatino Linotype" w:hAnsi="Palatino Linotype"/>
        </w:rPr>
        <w:t>desechamiento</w:t>
      </w:r>
      <w:proofErr w:type="spellEnd"/>
      <w:r w:rsidRPr="00B34150">
        <w:rPr>
          <w:rFonts w:ascii="Palatino Linotype" w:hAnsi="Palatino Linotype"/>
        </w:rPr>
        <w:t xml:space="preserve"> por extemporaneidad, el recurso de revisión que hoy nos ocupa, resulta procedente.</w:t>
      </w:r>
    </w:p>
    <w:p w14:paraId="14E5AC02" w14:textId="77777777" w:rsidR="00626C3C" w:rsidRPr="00B34150" w:rsidRDefault="00626C3C" w:rsidP="00B34150">
      <w:pPr>
        <w:pStyle w:val="Prrafodelista"/>
        <w:spacing w:line="360" w:lineRule="auto"/>
        <w:ind w:left="0" w:right="49"/>
        <w:jc w:val="both"/>
        <w:rPr>
          <w:rFonts w:ascii="Palatino Linotype" w:hAnsi="Palatino Linotype" w:cs="Arial"/>
          <w:color w:val="000000" w:themeColor="text1"/>
        </w:rPr>
      </w:pPr>
    </w:p>
    <w:p w14:paraId="404F22B3" w14:textId="48D042C2" w:rsidR="00963C76" w:rsidRPr="00B34150" w:rsidRDefault="00521C92" w:rsidP="00B34150">
      <w:pPr>
        <w:numPr>
          <w:ilvl w:val="0"/>
          <w:numId w:val="3"/>
        </w:numPr>
        <w:spacing w:line="360" w:lineRule="auto"/>
        <w:ind w:left="0" w:firstLine="0"/>
        <w:contextualSpacing/>
        <w:jc w:val="both"/>
        <w:rPr>
          <w:rFonts w:ascii="Palatino Linotype" w:eastAsia="MS Mincho" w:hAnsi="Palatino Linotype" w:cstheme="majorBidi"/>
          <w:b/>
        </w:rPr>
      </w:pPr>
      <w:r w:rsidRPr="00B34150">
        <w:rPr>
          <w:rFonts w:ascii="Palatino Linotype" w:eastAsia="Calibri" w:hAnsi="Palatino Linotype" w:cs="Arial"/>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789DF00E" w14:textId="77777777" w:rsidR="00521C92" w:rsidRPr="00B34150" w:rsidRDefault="00521C92" w:rsidP="00B34150">
      <w:pPr>
        <w:spacing w:line="360" w:lineRule="auto"/>
        <w:contextualSpacing/>
        <w:jc w:val="both"/>
        <w:rPr>
          <w:rFonts w:ascii="Palatino Linotype" w:eastAsia="MS Mincho" w:hAnsi="Palatino Linotype" w:cstheme="majorBidi"/>
          <w:b/>
        </w:rPr>
      </w:pPr>
    </w:p>
    <w:p w14:paraId="72FEEA3B" w14:textId="386CE10E" w:rsidR="00521C92" w:rsidRPr="00B34150" w:rsidRDefault="006A4F64" w:rsidP="00B34150">
      <w:pPr>
        <w:pStyle w:val="Ttulo1"/>
        <w:spacing w:before="0" w:line="360" w:lineRule="auto"/>
        <w:rPr>
          <w:b/>
          <w:i/>
          <w:color w:val="000000" w:themeColor="text1"/>
          <w:szCs w:val="24"/>
        </w:rPr>
      </w:pPr>
      <w:bookmarkStart w:id="24" w:name="_Toc503862490"/>
      <w:bookmarkStart w:id="25" w:name="_Toc509403241"/>
      <w:bookmarkStart w:id="26" w:name="_Toc536638695"/>
      <w:r w:rsidRPr="00B34150">
        <w:rPr>
          <w:b/>
          <w:color w:val="000000" w:themeColor="text1"/>
          <w:szCs w:val="24"/>
        </w:rPr>
        <w:t xml:space="preserve">TERCERO. </w:t>
      </w:r>
      <w:bookmarkEnd w:id="24"/>
      <w:bookmarkEnd w:id="25"/>
      <w:r w:rsidR="00327323" w:rsidRPr="00B34150">
        <w:rPr>
          <w:b/>
          <w:color w:val="000000" w:themeColor="text1"/>
          <w:szCs w:val="24"/>
        </w:rPr>
        <w:t xml:space="preserve">Del planteamiento de la </w:t>
      </w:r>
      <w:r w:rsidR="00327323" w:rsidRPr="00B34150">
        <w:rPr>
          <w:b/>
          <w:i/>
          <w:color w:val="000000" w:themeColor="text1"/>
          <w:szCs w:val="24"/>
        </w:rPr>
        <w:t>Litis.</w:t>
      </w:r>
      <w:bookmarkEnd w:id="26"/>
    </w:p>
    <w:p w14:paraId="718AD937" w14:textId="77777777" w:rsidR="006A4F64" w:rsidRPr="00B34150" w:rsidRDefault="006A4F64" w:rsidP="00B34150">
      <w:pPr>
        <w:spacing w:line="360" w:lineRule="auto"/>
        <w:rPr>
          <w:rFonts w:ascii="Palatino Linotype" w:hAnsi="Palatino Linotype"/>
          <w:lang w:val="es-MX" w:eastAsia="en-US"/>
        </w:rPr>
      </w:pPr>
    </w:p>
    <w:p w14:paraId="34985DAC" w14:textId="7F5D339D" w:rsidR="008475EF" w:rsidRPr="00B34150" w:rsidRDefault="00675431" w:rsidP="00B34150">
      <w:pPr>
        <w:pStyle w:val="Prrafodelista"/>
        <w:numPr>
          <w:ilvl w:val="0"/>
          <w:numId w:val="3"/>
        </w:numPr>
        <w:shd w:val="clear" w:color="auto" w:fill="FFFFFF"/>
        <w:spacing w:line="360" w:lineRule="auto"/>
        <w:ind w:left="0" w:right="49" w:firstLine="0"/>
        <w:jc w:val="both"/>
        <w:rPr>
          <w:rFonts w:ascii="Palatino Linotype" w:hAnsi="Palatino Linotype"/>
        </w:rPr>
      </w:pPr>
      <w:r w:rsidRPr="00B34150">
        <w:rPr>
          <w:rFonts w:ascii="Palatino Linotype" w:eastAsia="Calibri" w:hAnsi="Palatino Linotype" w:cs="Arial"/>
          <w:color w:val="000000" w:themeColor="text1"/>
          <w:lang w:val="es-MX" w:eastAsia="en-US"/>
        </w:rPr>
        <w:t>La particular, mediante sus solicitudes de información, esencialmente requirió a la Universidad Politécnica del Valle de Toluca, la siguiente información:</w:t>
      </w:r>
    </w:p>
    <w:p w14:paraId="7376744D" w14:textId="77777777" w:rsidR="00617A7A" w:rsidRPr="00B34150" w:rsidRDefault="00617A7A" w:rsidP="00B34150">
      <w:pPr>
        <w:pStyle w:val="Prrafodelista"/>
        <w:shd w:val="clear" w:color="auto" w:fill="FFFFFF"/>
        <w:spacing w:line="360" w:lineRule="auto"/>
        <w:ind w:left="0" w:right="49"/>
        <w:jc w:val="both"/>
        <w:rPr>
          <w:rFonts w:ascii="Palatino Linotype" w:hAnsi="Palatino Linotype"/>
        </w:rPr>
      </w:pPr>
    </w:p>
    <w:p w14:paraId="41DE37C2" w14:textId="02DA0FCE" w:rsidR="00EA1CD3" w:rsidRPr="00B34150" w:rsidRDefault="00EA1CD3" w:rsidP="00B34150">
      <w:pPr>
        <w:pStyle w:val="Prrafodelista"/>
        <w:numPr>
          <w:ilvl w:val="0"/>
          <w:numId w:val="6"/>
        </w:numPr>
        <w:shd w:val="clear" w:color="auto" w:fill="FFFFFF"/>
        <w:spacing w:line="360" w:lineRule="auto"/>
        <w:ind w:left="567" w:right="616" w:hanging="567"/>
        <w:jc w:val="both"/>
        <w:rPr>
          <w:rFonts w:ascii="Palatino Linotype" w:eastAsia="Calibri" w:hAnsi="Palatino Linotype" w:cs="Arial"/>
          <w:b/>
        </w:rPr>
      </w:pPr>
      <w:r w:rsidRPr="00B34150">
        <w:rPr>
          <w:rFonts w:ascii="Palatino Linotype" w:eastAsia="Calibri" w:hAnsi="Palatino Linotype" w:cs="Arial"/>
          <w:b/>
        </w:rPr>
        <w:t>Informar desde la creación de la Universidad Politécnica del Valle de Toluca al día de hoy:</w:t>
      </w:r>
    </w:p>
    <w:p w14:paraId="0F2B3D97" w14:textId="77777777" w:rsidR="00EA1CD3" w:rsidRPr="00B34150" w:rsidRDefault="00EA1CD3" w:rsidP="00B34150">
      <w:pPr>
        <w:pStyle w:val="Prrafodelista"/>
        <w:shd w:val="clear" w:color="auto" w:fill="FFFFFF"/>
        <w:spacing w:line="360" w:lineRule="auto"/>
        <w:ind w:left="644" w:right="616"/>
        <w:jc w:val="both"/>
        <w:rPr>
          <w:rFonts w:ascii="Palatino Linotype" w:eastAsia="Calibri" w:hAnsi="Palatino Linotype" w:cs="Arial"/>
          <w:b/>
          <w:i/>
        </w:rPr>
      </w:pPr>
    </w:p>
    <w:p w14:paraId="6C434FFA" w14:textId="31552C1E" w:rsidR="00EA1CD3" w:rsidRPr="00B34150" w:rsidRDefault="00EA1CD3" w:rsidP="00B34150">
      <w:pPr>
        <w:pStyle w:val="Prrafodelista"/>
        <w:numPr>
          <w:ilvl w:val="0"/>
          <w:numId w:val="19"/>
        </w:numPr>
        <w:shd w:val="clear" w:color="auto" w:fill="FFFFFF"/>
        <w:spacing w:line="360" w:lineRule="auto"/>
        <w:ind w:right="616"/>
        <w:jc w:val="both"/>
        <w:rPr>
          <w:rFonts w:ascii="Palatino Linotype" w:eastAsia="Calibri" w:hAnsi="Palatino Linotype" w:cs="Arial"/>
          <w:b/>
        </w:rPr>
      </w:pPr>
      <w:r w:rsidRPr="00B34150">
        <w:rPr>
          <w:rFonts w:ascii="Palatino Linotype" w:eastAsia="Calibri" w:hAnsi="Palatino Linotype" w:cs="Arial"/>
          <w:b/>
        </w:rPr>
        <w:t>Número de metas del Programa Operativo Anual por trimestre que no se cumplieron, con las evidencias correspondientes.</w:t>
      </w:r>
    </w:p>
    <w:p w14:paraId="28969052" w14:textId="77777777" w:rsidR="00EA1CD3" w:rsidRPr="00B34150" w:rsidRDefault="00EA1CD3" w:rsidP="00B34150">
      <w:pPr>
        <w:pStyle w:val="Prrafodelista"/>
        <w:numPr>
          <w:ilvl w:val="0"/>
          <w:numId w:val="19"/>
        </w:numPr>
        <w:shd w:val="clear" w:color="auto" w:fill="FFFFFF"/>
        <w:spacing w:line="360" w:lineRule="auto"/>
        <w:ind w:right="616"/>
        <w:jc w:val="both"/>
        <w:rPr>
          <w:rFonts w:ascii="Palatino Linotype" w:eastAsia="Calibri" w:hAnsi="Palatino Linotype" w:cs="Arial"/>
          <w:b/>
        </w:rPr>
      </w:pPr>
      <w:r w:rsidRPr="00B34150">
        <w:rPr>
          <w:rFonts w:ascii="Palatino Linotype" w:eastAsia="Calibri" w:hAnsi="Palatino Linotype" w:cs="Arial"/>
          <w:b/>
        </w:rPr>
        <w:t>Número de metas del Programa Operativo Anual por trimestre que se cumplieron, con las evidencias correspondientes.</w:t>
      </w:r>
    </w:p>
    <w:p w14:paraId="1C7582B9" w14:textId="77777777" w:rsidR="00EA1CD3" w:rsidRPr="00B34150" w:rsidRDefault="00EA1CD3" w:rsidP="00B34150">
      <w:pPr>
        <w:pStyle w:val="Prrafodelista"/>
        <w:spacing w:line="360" w:lineRule="auto"/>
        <w:jc w:val="both"/>
        <w:rPr>
          <w:rFonts w:ascii="Palatino Linotype" w:eastAsia="Calibri" w:hAnsi="Palatino Linotype" w:cs="Arial"/>
          <w:b/>
        </w:rPr>
      </w:pPr>
    </w:p>
    <w:p w14:paraId="6D6024ED" w14:textId="77777777" w:rsidR="00EA1CD3" w:rsidRPr="00B34150" w:rsidRDefault="00EA1CD3" w:rsidP="00B34150">
      <w:pPr>
        <w:pStyle w:val="Prrafodelista"/>
        <w:shd w:val="clear" w:color="auto" w:fill="FFFFFF"/>
        <w:spacing w:line="360" w:lineRule="auto"/>
        <w:ind w:left="644" w:right="616"/>
        <w:jc w:val="both"/>
        <w:rPr>
          <w:rFonts w:ascii="Palatino Linotype" w:eastAsia="Calibri" w:hAnsi="Palatino Linotype" w:cs="Arial"/>
          <w:b/>
        </w:rPr>
      </w:pPr>
    </w:p>
    <w:p w14:paraId="463B144F" w14:textId="15D65B73" w:rsidR="00EA1CD3" w:rsidRPr="00B34150" w:rsidRDefault="00EA1CD3" w:rsidP="00B34150">
      <w:pPr>
        <w:pStyle w:val="Prrafodelista"/>
        <w:numPr>
          <w:ilvl w:val="0"/>
          <w:numId w:val="19"/>
        </w:numPr>
        <w:shd w:val="clear" w:color="auto" w:fill="FFFFFF"/>
        <w:spacing w:line="360" w:lineRule="auto"/>
        <w:ind w:right="616"/>
        <w:jc w:val="both"/>
        <w:rPr>
          <w:rFonts w:ascii="Palatino Linotype" w:eastAsia="Calibri" w:hAnsi="Palatino Linotype" w:cs="Arial"/>
          <w:b/>
        </w:rPr>
      </w:pPr>
      <w:r w:rsidRPr="00B34150">
        <w:rPr>
          <w:rFonts w:ascii="Palatino Linotype" w:eastAsia="Calibri" w:hAnsi="Palatino Linotype" w:cs="Arial"/>
          <w:b/>
        </w:rPr>
        <w:t>Número de metas del Programa Operativo Anual por cuatrimestre que se cumplieron, con las evidencias correspondientes.</w:t>
      </w:r>
    </w:p>
    <w:p w14:paraId="4084A26E" w14:textId="3CB4E024" w:rsidR="00EA1CD3" w:rsidRPr="00B34150" w:rsidRDefault="00EA1CD3" w:rsidP="00B34150">
      <w:pPr>
        <w:pStyle w:val="Prrafodelista"/>
        <w:numPr>
          <w:ilvl w:val="0"/>
          <w:numId w:val="19"/>
        </w:numPr>
        <w:shd w:val="clear" w:color="auto" w:fill="FFFFFF"/>
        <w:spacing w:line="360" w:lineRule="auto"/>
        <w:ind w:right="616"/>
        <w:jc w:val="both"/>
        <w:rPr>
          <w:rFonts w:ascii="Palatino Linotype" w:eastAsia="Calibri" w:hAnsi="Palatino Linotype" w:cs="Arial"/>
          <w:b/>
        </w:rPr>
      </w:pPr>
      <w:r w:rsidRPr="00B34150">
        <w:rPr>
          <w:rFonts w:ascii="Palatino Linotype" w:eastAsia="Calibri" w:hAnsi="Palatino Linotype" w:cs="Arial"/>
          <w:b/>
        </w:rPr>
        <w:t>Número de metas del Programa Operativo Anual por cuatrimestre que no se cumplieron, con las evidencias correspondientes.</w:t>
      </w:r>
    </w:p>
    <w:p w14:paraId="0FBBD934" w14:textId="77777777" w:rsidR="00546271" w:rsidRPr="00B34150" w:rsidRDefault="00546271" w:rsidP="00B34150">
      <w:pPr>
        <w:shd w:val="clear" w:color="auto" w:fill="FFFFFF"/>
        <w:spacing w:line="360" w:lineRule="auto"/>
        <w:ind w:right="49"/>
        <w:jc w:val="both"/>
        <w:rPr>
          <w:rFonts w:ascii="Palatino Linotype" w:hAnsi="Palatino Linotype"/>
          <w:b/>
          <w:lang w:val="es-ES"/>
        </w:rPr>
      </w:pPr>
    </w:p>
    <w:p w14:paraId="4D7B1730" w14:textId="0B302DEB" w:rsidR="006440D4" w:rsidRPr="00B34150" w:rsidRDefault="00675431" w:rsidP="00B34150">
      <w:pPr>
        <w:pStyle w:val="Prrafodelista"/>
        <w:numPr>
          <w:ilvl w:val="0"/>
          <w:numId w:val="3"/>
        </w:numPr>
        <w:shd w:val="clear" w:color="auto" w:fill="FFFFFF"/>
        <w:spacing w:line="360" w:lineRule="auto"/>
        <w:ind w:left="0" w:right="49" w:firstLine="0"/>
        <w:jc w:val="both"/>
        <w:rPr>
          <w:rFonts w:ascii="Palatino Linotype" w:hAnsi="Palatino Linotype"/>
        </w:rPr>
      </w:pPr>
      <w:r w:rsidRPr="00B34150">
        <w:rPr>
          <w:rFonts w:ascii="Palatino Linotype" w:eastAsia="Calibri" w:hAnsi="Palatino Linotype" w:cs="Arial"/>
          <w:color w:val="000000" w:themeColor="text1"/>
          <w:lang w:eastAsia="en-US"/>
        </w:rPr>
        <w:t xml:space="preserve">En sus respuestas, el </w:t>
      </w:r>
      <w:r w:rsidRPr="00B34150">
        <w:rPr>
          <w:rFonts w:ascii="Palatino Linotype" w:eastAsia="Calibri" w:hAnsi="Palatino Linotype" w:cs="Arial"/>
          <w:b/>
          <w:color w:val="000000" w:themeColor="text1"/>
          <w:lang w:eastAsia="en-US"/>
        </w:rPr>
        <w:t>SUJETO OBLIGADO</w:t>
      </w:r>
      <w:r w:rsidRPr="00B34150">
        <w:rPr>
          <w:rFonts w:ascii="Palatino Linotype" w:eastAsia="Calibri" w:hAnsi="Palatino Linotype" w:cs="Arial"/>
          <w:color w:val="000000" w:themeColor="text1"/>
          <w:lang w:eastAsia="en-US"/>
        </w:rPr>
        <w:t xml:space="preserve"> </w:t>
      </w:r>
      <w:r w:rsidR="00531DE3" w:rsidRPr="00B34150">
        <w:rPr>
          <w:rFonts w:ascii="Palatino Linotype" w:eastAsia="Calibri" w:hAnsi="Palatino Linotype" w:cs="Arial"/>
          <w:color w:val="000000" w:themeColor="text1"/>
          <w:lang w:eastAsia="en-US"/>
        </w:rPr>
        <w:t>refirió que contaba con la información solicitada sin embargo la misma no ha sido digitalizada al no constituir información pública de oficio conforme a los artículos 92 y 98 de la Ley de Transparencia del Estado de México</w:t>
      </w:r>
      <w:r w:rsidR="0031270A" w:rsidRPr="00B34150">
        <w:rPr>
          <w:rFonts w:ascii="Palatino Linotype" w:eastAsia="Calibri" w:hAnsi="Palatino Linotype" w:cs="Arial"/>
          <w:color w:val="000000" w:themeColor="text1"/>
          <w:lang w:eastAsia="en-US"/>
        </w:rPr>
        <w:t xml:space="preserve">. </w:t>
      </w:r>
    </w:p>
    <w:p w14:paraId="1DEE45EE" w14:textId="77777777" w:rsidR="006D0DAE" w:rsidRPr="00B34150" w:rsidRDefault="006D0DAE" w:rsidP="00B34150">
      <w:pPr>
        <w:pStyle w:val="Prrafodelista"/>
        <w:shd w:val="clear" w:color="auto" w:fill="FFFFFF"/>
        <w:spacing w:line="360" w:lineRule="auto"/>
        <w:ind w:left="360" w:right="49"/>
        <w:jc w:val="both"/>
        <w:rPr>
          <w:rFonts w:ascii="Palatino Linotype" w:hAnsi="Palatino Linotype"/>
        </w:rPr>
      </w:pPr>
    </w:p>
    <w:p w14:paraId="02F5403C" w14:textId="17E7776B" w:rsidR="006440D4" w:rsidRPr="00B34150" w:rsidRDefault="00F4105C" w:rsidP="00B34150">
      <w:pPr>
        <w:pStyle w:val="Prrafodelista"/>
        <w:numPr>
          <w:ilvl w:val="0"/>
          <w:numId w:val="3"/>
        </w:numPr>
        <w:shd w:val="clear" w:color="auto" w:fill="FFFFFF"/>
        <w:spacing w:line="360" w:lineRule="auto"/>
        <w:ind w:left="0" w:right="49" w:firstLine="0"/>
        <w:jc w:val="both"/>
        <w:rPr>
          <w:rFonts w:ascii="Palatino Linotype" w:hAnsi="Palatino Linotype"/>
        </w:rPr>
      </w:pPr>
      <w:r w:rsidRPr="00B34150">
        <w:rPr>
          <w:rFonts w:ascii="Palatino Linotype" w:hAnsi="Palatino Linotype"/>
        </w:rPr>
        <w:lastRenderedPageBreak/>
        <w:t>Por su parte, en términos generales el</w:t>
      </w:r>
      <w:r w:rsidR="006440D4" w:rsidRPr="00B34150">
        <w:rPr>
          <w:rFonts w:ascii="Palatino Linotype" w:hAnsi="Palatino Linotype"/>
        </w:rPr>
        <w:t xml:space="preserve"> </w:t>
      </w:r>
      <w:r w:rsidR="006440D4" w:rsidRPr="00B34150">
        <w:rPr>
          <w:rFonts w:ascii="Palatino Linotype" w:hAnsi="Palatino Linotype"/>
          <w:b/>
        </w:rPr>
        <w:t>RECURRENTE</w:t>
      </w:r>
      <w:r w:rsidR="006440D4" w:rsidRPr="00B34150">
        <w:rPr>
          <w:rFonts w:ascii="Palatino Linotype" w:hAnsi="Palatino Linotype"/>
        </w:rPr>
        <w:t xml:space="preserve"> se inconformó dentro de los recursos de revisión materia de ésta resolución, señalando que el </w:t>
      </w:r>
      <w:r w:rsidR="006440D4" w:rsidRPr="00B34150">
        <w:rPr>
          <w:rFonts w:ascii="Palatino Linotype" w:hAnsi="Palatino Linotype"/>
          <w:b/>
        </w:rPr>
        <w:t>SUJETO OBLIGADO</w:t>
      </w:r>
      <w:r w:rsidR="00546271" w:rsidRPr="00B34150">
        <w:rPr>
          <w:rFonts w:ascii="Palatino Linotype" w:hAnsi="Palatino Linotype"/>
        </w:rPr>
        <w:t xml:space="preserve"> </w:t>
      </w:r>
      <w:r w:rsidR="00531DE3" w:rsidRPr="00B34150">
        <w:rPr>
          <w:rFonts w:ascii="Palatino Linotype" w:hAnsi="Palatino Linotype"/>
        </w:rPr>
        <w:t xml:space="preserve">le niega la información solicitada y además le requiere de pago por la misma. </w:t>
      </w:r>
    </w:p>
    <w:p w14:paraId="42FAD0BB" w14:textId="77777777" w:rsidR="003930AC" w:rsidRPr="00B34150" w:rsidRDefault="003930AC" w:rsidP="00B34150">
      <w:pPr>
        <w:pStyle w:val="Prrafodelista"/>
        <w:shd w:val="clear" w:color="auto" w:fill="FFFFFF"/>
        <w:spacing w:line="360" w:lineRule="auto"/>
        <w:ind w:left="360" w:right="49"/>
        <w:jc w:val="both"/>
        <w:rPr>
          <w:rFonts w:ascii="Palatino Linotype" w:hAnsi="Palatino Linotype"/>
        </w:rPr>
      </w:pPr>
    </w:p>
    <w:p w14:paraId="62030F92" w14:textId="0B1A4A0C" w:rsidR="00F946E7" w:rsidRPr="00B34150" w:rsidRDefault="00580514" w:rsidP="00B34150">
      <w:pPr>
        <w:pStyle w:val="Prrafodelista"/>
        <w:numPr>
          <w:ilvl w:val="0"/>
          <w:numId w:val="3"/>
        </w:numPr>
        <w:shd w:val="clear" w:color="auto" w:fill="FFFFFF"/>
        <w:spacing w:line="360" w:lineRule="auto"/>
        <w:ind w:left="0" w:right="49" w:firstLine="0"/>
        <w:jc w:val="both"/>
        <w:rPr>
          <w:rFonts w:ascii="Palatino Linotype" w:hAnsi="Palatino Linotype"/>
        </w:rPr>
      </w:pPr>
      <w:r w:rsidRPr="00B34150">
        <w:rPr>
          <w:rFonts w:ascii="Palatino Linotype" w:hAnsi="Palatino Linotype"/>
        </w:rPr>
        <w:t xml:space="preserve">Por lo que de este modo, el presente recurso de revisión se circunscribe a determinar si el </w:t>
      </w:r>
      <w:r w:rsidRPr="00B34150">
        <w:rPr>
          <w:rFonts w:ascii="Palatino Linotype" w:hAnsi="Palatino Linotype"/>
          <w:b/>
        </w:rPr>
        <w:t>SUJETO OBLIGADO</w:t>
      </w:r>
      <w:r w:rsidRPr="00B34150">
        <w:rPr>
          <w:rFonts w:ascii="Palatino Linotype" w:hAnsi="Palatino Linotype"/>
        </w:rPr>
        <w:t xml:space="preserve"> con sus respuestas a las solicitudes de información satisface el derecho de acceso a la información o por el contrario actualiza las causales de procedencia previstas en el</w:t>
      </w:r>
      <w:r w:rsidR="00531DE3" w:rsidRPr="00B34150">
        <w:rPr>
          <w:rFonts w:ascii="Palatino Linotype" w:hAnsi="Palatino Linotype"/>
        </w:rPr>
        <w:t xml:space="preserve"> artículo 179 fracciones I, </w:t>
      </w:r>
      <w:r w:rsidR="00546271" w:rsidRPr="00B34150">
        <w:rPr>
          <w:rFonts w:ascii="Palatino Linotype" w:hAnsi="Palatino Linotype"/>
        </w:rPr>
        <w:t>VI</w:t>
      </w:r>
      <w:r w:rsidR="00531DE3" w:rsidRPr="00B34150">
        <w:rPr>
          <w:rFonts w:ascii="Palatino Linotype" w:hAnsi="Palatino Linotype"/>
        </w:rPr>
        <w:t>I y  X</w:t>
      </w:r>
      <w:r w:rsidR="00546271" w:rsidRPr="00B34150">
        <w:rPr>
          <w:rFonts w:ascii="Palatino Linotype" w:hAnsi="Palatino Linotype"/>
        </w:rPr>
        <w:t xml:space="preserve"> </w:t>
      </w:r>
      <w:r w:rsidRPr="00B34150">
        <w:rPr>
          <w:rFonts w:ascii="Palatino Linotype" w:hAnsi="Palatino Linotype"/>
        </w:rPr>
        <w:t xml:space="preserve">de la Ley de Transparencia y Acceso a la Información del Estado de México y Municipios. </w:t>
      </w:r>
    </w:p>
    <w:p w14:paraId="5A78EAA8" w14:textId="77777777" w:rsidR="00546271" w:rsidRPr="00B34150" w:rsidRDefault="00546271" w:rsidP="00B34150">
      <w:pPr>
        <w:pStyle w:val="Prrafodelista"/>
        <w:shd w:val="clear" w:color="auto" w:fill="FFFFFF"/>
        <w:spacing w:line="360" w:lineRule="auto"/>
        <w:ind w:left="0" w:right="49"/>
        <w:jc w:val="both"/>
        <w:rPr>
          <w:rFonts w:ascii="Palatino Linotype" w:hAnsi="Palatino Linotype"/>
        </w:rPr>
      </w:pPr>
    </w:p>
    <w:p w14:paraId="4939F743" w14:textId="75B30B98" w:rsidR="00887819" w:rsidRPr="00B34150" w:rsidRDefault="00327323" w:rsidP="00B34150">
      <w:pPr>
        <w:pStyle w:val="Ttulo1"/>
        <w:spacing w:before="0" w:line="360" w:lineRule="auto"/>
        <w:rPr>
          <w:b/>
          <w:szCs w:val="24"/>
        </w:rPr>
      </w:pPr>
      <w:bookmarkStart w:id="27" w:name="_Toc536638696"/>
      <w:bookmarkStart w:id="28" w:name="_Toc467081898"/>
      <w:bookmarkStart w:id="29" w:name="_Toc454968928"/>
      <w:bookmarkStart w:id="30" w:name="_Toc455743517"/>
      <w:bookmarkStart w:id="31" w:name="_Toc458016386"/>
      <w:bookmarkStart w:id="32" w:name="_Toc461555893"/>
      <w:r w:rsidRPr="00B34150">
        <w:rPr>
          <w:b/>
          <w:szCs w:val="24"/>
        </w:rPr>
        <w:t>CUARTO</w:t>
      </w:r>
      <w:r w:rsidR="00007E8A" w:rsidRPr="00B34150">
        <w:rPr>
          <w:b/>
          <w:szCs w:val="24"/>
        </w:rPr>
        <w:t>.</w:t>
      </w:r>
      <w:r w:rsidR="00007E8A" w:rsidRPr="00B34150">
        <w:rPr>
          <w:szCs w:val="24"/>
        </w:rPr>
        <w:t xml:space="preserve"> </w:t>
      </w:r>
      <w:r w:rsidR="00887819" w:rsidRPr="00B34150">
        <w:rPr>
          <w:b/>
          <w:szCs w:val="24"/>
        </w:rPr>
        <w:t>De previo y especial pronunciamiento.</w:t>
      </w:r>
      <w:bookmarkEnd w:id="27"/>
      <w:r w:rsidR="00887819" w:rsidRPr="00B34150">
        <w:rPr>
          <w:b/>
          <w:szCs w:val="24"/>
        </w:rPr>
        <w:t xml:space="preserve"> </w:t>
      </w:r>
    </w:p>
    <w:p w14:paraId="5F833F13" w14:textId="77777777" w:rsidR="00106DA9" w:rsidRPr="00B34150" w:rsidRDefault="00106DA9" w:rsidP="00B34150">
      <w:pPr>
        <w:spacing w:line="360" w:lineRule="auto"/>
        <w:rPr>
          <w:rFonts w:ascii="Palatino Linotype" w:hAnsi="Palatino Linotype"/>
          <w:lang w:val="es-MX" w:eastAsia="en-US"/>
        </w:rPr>
      </w:pPr>
    </w:p>
    <w:p w14:paraId="6C8D48B3" w14:textId="5BB07CD1" w:rsidR="00887819" w:rsidRPr="00B34150" w:rsidRDefault="00106DA9" w:rsidP="00B34150">
      <w:pPr>
        <w:pStyle w:val="Prrafodelista"/>
        <w:numPr>
          <w:ilvl w:val="0"/>
          <w:numId w:val="7"/>
        </w:numPr>
        <w:spacing w:line="360" w:lineRule="auto"/>
        <w:ind w:left="567" w:hanging="283"/>
        <w:rPr>
          <w:rFonts w:ascii="Palatino Linotype" w:hAnsi="Palatino Linotype"/>
          <w:b/>
          <w:lang w:val="es-MX" w:eastAsia="en-US"/>
        </w:rPr>
      </w:pPr>
      <w:r w:rsidRPr="00B34150">
        <w:rPr>
          <w:rFonts w:ascii="Palatino Linotype" w:hAnsi="Palatino Linotype"/>
          <w:b/>
          <w:lang w:val="es-MX" w:eastAsia="en-US"/>
        </w:rPr>
        <w:t>De la Legalidad de la Prórrog</w:t>
      </w:r>
      <w:r w:rsidR="00C72833" w:rsidRPr="00B34150">
        <w:rPr>
          <w:rFonts w:ascii="Palatino Linotype" w:hAnsi="Palatino Linotype"/>
          <w:b/>
          <w:lang w:val="es-MX" w:eastAsia="en-US"/>
        </w:rPr>
        <w:t>a para Responder a la S</w:t>
      </w:r>
      <w:r w:rsidRPr="00B34150">
        <w:rPr>
          <w:rFonts w:ascii="Palatino Linotype" w:hAnsi="Palatino Linotype"/>
          <w:b/>
          <w:lang w:val="es-MX" w:eastAsia="en-US"/>
        </w:rPr>
        <w:t xml:space="preserve">olicitud. </w:t>
      </w:r>
    </w:p>
    <w:p w14:paraId="08EC559B" w14:textId="77777777" w:rsidR="00C72833" w:rsidRPr="00B34150" w:rsidRDefault="00C72833" w:rsidP="00B34150">
      <w:pPr>
        <w:pStyle w:val="Prrafodelista"/>
        <w:spacing w:line="360" w:lineRule="auto"/>
        <w:rPr>
          <w:rFonts w:ascii="Palatino Linotype" w:hAnsi="Palatino Linotype"/>
          <w:b/>
          <w:lang w:val="es-MX" w:eastAsia="en-US"/>
        </w:rPr>
      </w:pPr>
    </w:p>
    <w:p w14:paraId="3CB163DF" w14:textId="77777777" w:rsidR="00106DA9" w:rsidRPr="00B34150" w:rsidRDefault="00106DA9" w:rsidP="00B34150">
      <w:pPr>
        <w:spacing w:line="360" w:lineRule="auto"/>
        <w:rPr>
          <w:rFonts w:ascii="Palatino Linotype" w:hAnsi="Palatino Linotype"/>
          <w:lang w:val="es-MX" w:eastAsia="en-US"/>
        </w:rPr>
      </w:pPr>
    </w:p>
    <w:p w14:paraId="3044CAE7" w14:textId="162ED6CF" w:rsidR="00106DA9" w:rsidRPr="00B34150" w:rsidRDefault="00C72833" w:rsidP="00B34150">
      <w:pPr>
        <w:numPr>
          <w:ilvl w:val="0"/>
          <w:numId w:val="3"/>
        </w:numPr>
        <w:spacing w:after="160" w:line="360" w:lineRule="auto"/>
        <w:ind w:left="0" w:firstLine="0"/>
        <w:contextualSpacing/>
        <w:jc w:val="both"/>
        <w:rPr>
          <w:rFonts w:ascii="Palatino Linotype" w:eastAsia="Calibri" w:hAnsi="Palatino Linotype" w:cs="Arial"/>
        </w:rPr>
      </w:pPr>
      <w:r w:rsidRPr="00B34150">
        <w:rPr>
          <w:rFonts w:ascii="Palatino Linotype" w:eastAsia="Calibri" w:hAnsi="Palatino Linotype" w:cs="Arial"/>
        </w:rPr>
        <w:t>Por otro lado y a</w:t>
      </w:r>
      <w:r w:rsidR="00106DA9" w:rsidRPr="00B34150">
        <w:rPr>
          <w:rFonts w:ascii="Palatino Linotype" w:eastAsia="Calibri" w:hAnsi="Palatino Linotype" w:cs="Arial"/>
        </w:rPr>
        <w:t xml:space="preserve">ntes de entrar al estudio y resolución del asunto es necesario puntualizar que  las prórrogas determinadas por el </w:t>
      </w:r>
      <w:r w:rsidR="00106DA9" w:rsidRPr="00B34150">
        <w:rPr>
          <w:rFonts w:ascii="Palatino Linotype" w:eastAsia="Calibri" w:hAnsi="Palatino Linotype" w:cs="Arial"/>
          <w:b/>
        </w:rPr>
        <w:t>Sujeto Obligado</w:t>
      </w:r>
      <w:r w:rsidRPr="00B34150">
        <w:rPr>
          <w:rFonts w:ascii="Palatino Linotype" w:eastAsia="Calibri" w:hAnsi="Palatino Linotype" w:cs="Arial"/>
          <w:b/>
        </w:rPr>
        <w:t xml:space="preserve"> </w:t>
      </w:r>
      <w:r w:rsidRPr="00B34150">
        <w:rPr>
          <w:rFonts w:ascii="Palatino Linotype" w:eastAsia="Calibri" w:hAnsi="Palatino Linotype" w:cs="Arial"/>
        </w:rPr>
        <w:t>en las solicitudes</w:t>
      </w:r>
      <w:r w:rsidR="003C41FC" w:rsidRPr="00B34150">
        <w:rPr>
          <w:rFonts w:ascii="Palatino Linotype" w:eastAsia="Calibri" w:hAnsi="Palatino Linotype" w:cs="Arial"/>
        </w:rPr>
        <w:t xml:space="preserve"> de información</w:t>
      </w:r>
      <w:r w:rsidRPr="00B34150">
        <w:rPr>
          <w:rFonts w:ascii="Palatino Linotype" w:eastAsia="Calibri" w:hAnsi="Palatino Linotype" w:cs="Arial"/>
        </w:rPr>
        <w:t xml:space="preserve">, </w:t>
      </w:r>
      <w:r w:rsidR="00106DA9" w:rsidRPr="00B34150">
        <w:rPr>
          <w:rFonts w:ascii="Palatino Linotype" w:eastAsia="Calibri" w:hAnsi="Palatino Linotype" w:cs="Arial"/>
        </w:rPr>
        <w:t xml:space="preserve">generan un retraso en la entrega de la información y por ende una restricción al derecho de acceso a la información pública. </w:t>
      </w:r>
    </w:p>
    <w:p w14:paraId="5A28DFC0" w14:textId="77777777" w:rsidR="00106DA9" w:rsidRPr="00B34150" w:rsidRDefault="00106DA9" w:rsidP="00B34150">
      <w:pPr>
        <w:autoSpaceDE w:val="0"/>
        <w:autoSpaceDN w:val="0"/>
        <w:adjustRightInd w:val="0"/>
        <w:spacing w:line="360" w:lineRule="auto"/>
        <w:contextualSpacing/>
        <w:jc w:val="both"/>
        <w:rPr>
          <w:rFonts w:ascii="Palatino Linotype" w:eastAsia="Times New Roman" w:hAnsi="Palatino Linotype" w:cs="Times New Roman"/>
          <w:i/>
        </w:rPr>
      </w:pPr>
    </w:p>
    <w:p w14:paraId="57377098" w14:textId="4DE212E4" w:rsidR="002733AF" w:rsidRPr="00B34150" w:rsidRDefault="00C72833" w:rsidP="00B34150">
      <w:pPr>
        <w:numPr>
          <w:ilvl w:val="0"/>
          <w:numId w:val="3"/>
        </w:numPr>
        <w:autoSpaceDE w:val="0"/>
        <w:autoSpaceDN w:val="0"/>
        <w:adjustRightInd w:val="0"/>
        <w:spacing w:after="160" w:line="360" w:lineRule="auto"/>
        <w:ind w:left="0" w:firstLine="0"/>
        <w:contextualSpacing/>
        <w:jc w:val="both"/>
        <w:rPr>
          <w:rFonts w:ascii="Palatino Linotype" w:eastAsia="Times New Roman" w:hAnsi="Palatino Linotype" w:cs="Times New Roman"/>
          <w:i/>
        </w:rPr>
      </w:pPr>
      <w:r w:rsidRPr="00B34150">
        <w:rPr>
          <w:rFonts w:ascii="Palatino Linotype" w:eastAsia="Times New Roman" w:hAnsi="Palatino Linotype" w:cs="Times New Roman"/>
        </w:rPr>
        <w:t>En ese sentido</w:t>
      </w:r>
      <w:r w:rsidR="00106DA9" w:rsidRPr="00B34150">
        <w:rPr>
          <w:rFonts w:ascii="Palatino Linotype" w:eastAsia="Times New Roman" w:hAnsi="Palatino Linotype" w:cs="Times New Roman"/>
        </w:rPr>
        <w:t xml:space="preserve">, el artículo 163 de la Ley de Transparencia y Acceso a la Información Pública del Estado de México y Municipios señala que el plazo de 15 días para atender una solicitud de acceso a la información, puede prorrogarse por siete días más </w:t>
      </w:r>
      <w:r w:rsidR="00106DA9" w:rsidRPr="00B34150">
        <w:rPr>
          <w:rFonts w:ascii="Palatino Linotype" w:eastAsia="Times New Roman" w:hAnsi="Palatino Linotype" w:cs="Bookman Old Style"/>
          <w:i/>
          <w:lang w:val="es-ES"/>
        </w:rPr>
        <w:t>siempre y cuando existan razones fundadas y motivadas</w:t>
      </w:r>
      <w:r w:rsidR="00106DA9" w:rsidRPr="00B34150">
        <w:rPr>
          <w:rFonts w:ascii="Palatino Linotype" w:eastAsia="Times New Roman" w:hAnsi="Palatino Linotype" w:cs="Times New Roman"/>
        </w:rPr>
        <w:t xml:space="preserve">, además precisa que: </w:t>
      </w:r>
      <w:r w:rsidR="00106DA9" w:rsidRPr="00B34150">
        <w:rPr>
          <w:rFonts w:ascii="Palatino Linotype" w:eastAsia="Times New Roman" w:hAnsi="Palatino Linotype" w:cs="Bookman Old Style"/>
          <w:i/>
          <w:lang w:val="es-ES"/>
        </w:rPr>
        <w:t xml:space="preserve">No podrán invocarse como causales de ampliación del plazo motivos que </w:t>
      </w:r>
      <w:r w:rsidR="00106DA9" w:rsidRPr="00B34150">
        <w:rPr>
          <w:rFonts w:ascii="Palatino Linotype" w:eastAsia="Times New Roman" w:hAnsi="Palatino Linotype" w:cs="Bookman Old Style"/>
          <w:b/>
          <w:i/>
          <w:lang w:val="es-ES"/>
        </w:rPr>
        <w:t xml:space="preserve">supongan negligencia o descuido del sujeto obligado </w:t>
      </w:r>
      <w:r w:rsidR="00106DA9" w:rsidRPr="00B34150">
        <w:rPr>
          <w:rFonts w:ascii="Palatino Linotype" w:eastAsia="Times New Roman" w:hAnsi="Palatino Linotype" w:cs="Bookman Old Style"/>
          <w:i/>
          <w:lang w:val="es-ES"/>
        </w:rPr>
        <w:t>en el desahogo de la solicitud.</w:t>
      </w:r>
    </w:p>
    <w:p w14:paraId="74FB8D9E" w14:textId="77777777" w:rsidR="00B34150" w:rsidRPr="00B34150" w:rsidRDefault="00B34150" w:rsidP="00B34150">
      <w:pPr>
        <w:autoSpaceDE w:val="0"/>
        <w:autoSpaceDN w:val="0"/>
        <w:adjustRightInd w:val="0"/>
        <w:spacing w:after="160" w:line="360" w:lineRule="auto"/>
        <w:contextualSpacing/>
        <w:jc w:val="both"/>
        <w:rPr>
          <w:rFonts w:ascii="Palatino Linotype" w:eastAsia="Times New Roman" w:hAnsi="Palatino Linotype" w:cs="Times New Roman"/>
          <w:i/>
        </w:rPr>
      </w:pPr>
    </w:p>
    <w:p w14:paraId="5B6F713E" w14:textId="77777777" w:rsidR="002733AF" w:rsidRPr="00B34150" w:rsidRDefault="002733AF" w:rsidP="00B34150">
      <w:pPr>
        <w:autoSpaceDE w:val="0"/>
        <w:autoSpaceDN w:val="0"/>
        <w:adjustRightInd w:val="0"/>
        <w:spacing w:after="160" w:line="360" w:lineRule="auto"/>
        <w:ind w:left="567" w:right="616"/>
        <w:contextualSpacing/>
        <w:jc w:val="both"/>
        <w:rPr>
          <w:rFonts w:ascii="Palatino Linotype" w:eastAsia="Times New Roman" w:hAnsi="Palatino Linotype" w:cs="Times New Roman"/>
          <w:i/>
          <w:lang w:val="es-MX"/>
        </w:rPr>
      </w:pPr>
      <w:r w:rsidRPr="00B34150">
        <w:rPr>
          <w:rFonts w:ascii="Palatino Linotype" w:eastAsia="Times New Roman" w:hAnsi="Palatino Linotype" w:cs="Times New Roman"/>
          <w:b/>
          <w:bCs/>
          <w:i/>
          <w:lang w:val="es-MX"/>
        </w:rPr>
        <w:t xml:space="preserve">Artículo 163. </w:t>
      </w:r>
      <w:r w:rsidRPr="00B34150">
        <w:rPr>
          <w:rFonts w:ascii="Palatino Linotype" w:eastAsia="Times New Roman" w:hAnsi="Palatino Linotype" w:cs="Times New Roman"/>
          <w:i/>
          <w:lang w:val="es-MX"/>
        </w:rPr>
        <w:t>La Unidad de Transparencia deberá notificar la respuesta a la solicitud al interesado en el menor tiempo posible, que no podrá exceder de quince días hábiles, contados a partir del día siguiente a la presentación de aquélla.</w:t>
      </w:r>
    </w:p>
    <w:p w14:paraId="5D584F1C" w14:textId="77777777" w:rsidR="002733AF" w:rsidRPr="00B34150" w:rsidRDefault="002733AF" w:rsidP="00B34150">
      <w:pPr>
        <w:autoSpaceDE w:val="0"/>
        <w:autoSpaceDN w:val="0"/>
        <w:adjustRightInd w:val="0"/>
        <w:spacing w:after="160" w:line="360" w:lineRule="auto"/>
        <w:ind w:left="567" w:right="616"/>
        <w:contextualSpacing/>
        <w:jc w:val="both"/>
        <w:rPr>
          <w:rFonts w:ascii="Palatino Linotype" w:eastAsia="Times New Roman" w:hAnsi="Palatino Linotype" w:cs="Times New Roman"/>
          <w:i/>
          <w:lang w:val="es-MX"/>
        </w:rPr>
      </w:pPr>
    </w:p>
    <w:p w14:paraId="06B9C044" w14:textId="1F11A155" w:rsidR="002733AF" w:rsidRDefault="002733AF" w:rsidP="00B34150">
      <w:pPr>
        <w:autoSpaceDE w:val="0"/>
        <w:autoSpaceDN w:val="0"/>
        <w:adjustRightInd w:val="0"/>
        <w:spacing w:after="160" w:line="360" w:lineRule="auto"/>
        <w:ind w:left="567" w:right="616"/>
        <w:contextualSpacing/>
        <w:jc w:val="both"/>
        <w:rPr>
          <w:rFonts w:ascii="Palatino Linotype" w:eastAsia="Times New Roman" w:hAnsi="Palatino Linotype" w:cs="Times New Roman"/>
          <w:i/>
          <w:lang w:val="es-MX"/>
        </w:rPr>
      </w:pPr>
      <w:r w:rsidRPr="00B34150">
        <w:rPr>
          <w:rFonts w:ascii="Palatino Linotype" w:eastAsia="Times New Roman" w:hAnsi="Palatino Linotype" w:cs="Times New Roman"/>
          <w:i/>
          <w:lang w:val="es-MX"/>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36A8202" w14:textId="77777777" w:rsidR="00B34150" w:rsidRPr="00B34150" w:rsidRDefault="00B34150" w:rsidP="00B34150">
      <w:pPr>
        <w:autoSpaceDE w:val="0"/>
        <w:autoSpaceDN w:val="0"/>
        <w:adjustRightInd w:val="0"/>
        <w:spacing w:after="160" w:line="360" w:lineRule="auto"/>
        <w:ind w:left="567" w:right="616"/>
        <w:contextualSpacing/>
        <w:jc w:val="both"/>
        <w:rPr>
          <w:rFonts w:ascii="Palatino Linotype" w:eastAsia="Times New Roman" w:hAnsi="Palatino Linotype" w:cs="Times New Roman"/>
          <w:i/>
          <w:lang w:val="es-MX"/>
        </w:rPr>
      </w:pPr>
    </w:p>
    <w:p w14:paraId="20F8D8BA" w14:textId="350024C2" w:rsidR="00B34150" w:rsidRPr="00B34150" w:rsidRDefault="002733AF" w:rsidP="00B34150">
      <w:pPr>
        <w:pStyle w:val="Prrafodelista"/>
        <w:numPr>
          <w:ilvl w:val="0"/>
          <w:numId w:val="3"/>
        </w:numPr>
        <w:spacing w:before="240" w:after="240" w:line="360" w:lineRule="auto"/>
        <w:ind w:left="0" w:right="49" w:firstLine="0"/>
        <w:jc w:val="both"/>
        <w:rPr>
          <w:rFonts w:ascii="Palatino Linotype" w:hAnsi="Palatino Linotype"/>
          <w:i/>
        </w:rPr>
      </w:pPr>
      <w:r w:rsidRPr="00B34150">
        <w:rPr>
          <w:rFonts w:ascii="Palatino Linotype" w:eastAsia="Calibri" w:hAnsi="Palatino Linotype" w:cs="Arial"/>
        </w:rPr>
        <w:lastRenderedPageBreak/>
        <w:t xml:space="preserve">Así las cosas en el caso que se resuelve, el </w:t>
      </w:r>
      <w:r w:rsidRPr="00B34150">
        <w:rPr>
          <w:rFonts w:ascii="Palatino Linotype" w:eastAsia="Calibri" w:hAnsi="Palatino Linotype" w:cs="Arial"/>
          <w:b/>
        </w:rPr>
        <w:t>SUJETO OBLIGADO</w:t>
      </w:r>
      <w:r w:rsidRPr="00B34150">
        <w:rPr>
          <w:rFonts w:ascii="Palatino Linotype" w:eastAsia="Calibri" w:hAnsi="Palatino Linotype" w:cs="Arial"/>
        </w:rPr>
        <w:t xml:space="preserve"> amplio el plazo</w:t>
      </w:r>
      <w:r w:rsidR="003C41FC" w:rsidRPr="00B34150">
        <w:rPr>
          <w:rFonts w:ascii="Palatino Linotype" w:eastAsia="Calibri" w:hAnsi="Palatino Linotype" w:cs="Arial"/>
        </w:rPr>
        <w:t xml:space="preserve"> para dar respuesta señalando lo siguiente: </w:t>
      </w:r>
      <w:r w:rsidRPr="00B34150">
        <w:rPr>
          <w:rFonts w:ascii="Palatino Linotype" w:eastAsia="Calibri" w:hAnsi="Palatino Linotype" w:cs="Arial"/>
        </w:rPr>
        <w:t xml:space="preserve"> </w:t>
      </w:r>
      <w:r w:rsidRPr="00B34150">
        <w:rPr>
          <w:rFonts w:ascii="Palatino Linotype" w:hAnsi="Palatino Linotype"/>
          <w:i/>
        </w:rPr>
        <w:t>“</w:t>
      </w:r>
      <w:r w:rsidR="003C41FC" w:rsidRPr="00B34150">
        <w:rPr>
          <w:rFonts w:ascii="Palatino Linotype" w:hAnsi="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se aprobó la prorroga mediante acuerdo del comité de transparencia en la centésima segunda sesión extraordinaria</w:t>
      </w:r>
      <w:r w:rsidRPr="00B34150">
        <w:rPr>
          <w:rFonts w:ascii="Palatino Linotype" w:hAnsi="Palatino Linotype" w:cs="Arial"/>
          <w:i/>
        </w:rPr>
        <w:t>” (sic)</w:t>
      </w:r>
    </w:p>
    <w:p w14:paraId="150316F4" w14:textId="00E3C199" w:rsidR="00B34150" w:rsidRDefault="002733AF" w:rsidP="00B34150">
      <w:pPr>
        <w:numPr>
          <w:ilvl w:val="0"/>
          <w:numId w:val="3"/>
        </w:numPr>
        <w:spacing w:before="240" w:after="240" w:line="360" w:lineRule="auto"/>
        <w:ind w:left="0" w:right="49" w:firstLine="0"/>
        <w:contextualSpacing/>
        <w:jc w:val="both"/>
        <w:rPr>
          <w:rFonts w:ascii="Palatino Linotype" w:eastAsia="Times New Roman" w:hAnsi="Palatino Linotype" w:cs="Arial"/>
          <w:color w:val="000000"/>
        </w:rPr>
      </w:pPr>
      <w:r w:rsidRPr="00B34150">
        <w:rPr>
          <w:rFonts w:ascii="Palatino Linotype" w:hAnsi="Palatino Linotype"/>
        </w:rPr>
        <w:t>De dicha manifestación se aprecia el claro incumplimiento de lo establecido en el artículo 163 de la Ley de Transparencia y Acceso a la Información Pública del Estado de México y Municipios, ya que la prórroga carece de toda fundamentación y motivación, asimismo no menciona las razones por las cuales se solicita la ampliación del plazo legalmente establecido para dar respuesta, por lo que dic</w:t>
      </w:r>
      <w:r w:rsidR="003E3BB4" w:rsidRPr="00B34150">
        <w:rPr>
          <w:rFonts w:ascii="Palatino Linotype" w:hAnsi="Palatino Linotype"/>
        </w:rPr>
        <w:t xml:space="preserve">ha prórroga fue indebida ya que </w:t>
      </w:r>
      <w:r w:rsidR="003C41FC" w:rsidRPr="00B34150">
        <w:rPr>
          <w:rFonts w:ascii="Palatino Linotype" w:hAnsi="Palatino Linotype"/>
        </w:rPr>
        <w:t xml:space="preserve">no se encuentra debidamente, </w:t>
      </w:r>
      <w:r w:rsidR="003C41FC" w:rsidRPr="00B34150">
        <w:rPr>
          <w:rFonts w:ascii="Palatino Linotype" w:eastAsia="Times New Roman" w:hAnsi="Palatino Linotype" w:cs="Arial"/>
          <w:color w:val="000000"/>
        </w:rPr>
        <w:t xml:space="preserve">fundada y  motivada. </w:t>
      </w:r>
    </w:p>
    <w:p w14:paraId="3C86C3C1" w14:textId="77777777" w:rsidR="00B34150" w:rsidRPr="00B34150" w:rsidRDefault="00B34150" w:rsidP="00B34150">
      <w:pPr>
        <w:spacing w:before="240" w:after="240" w:line="360" w:lineRule="auto"/>
        <w:ind w:right="49"/>
        <w:contextualSpacing/>
        <w:jc w:val="both"/>
        <w:rPr>
          <w:rFonts w:ascii="Palatino Linotype" w:eastAsia="Times New Roman" w:hAnsi="Palatino Linotype" w:cs="Arial"/>
          <w:color w:val="000000"/>
        </w:rPr>
      </w:pPr>
    </w:p>
    <w:p w14:paraId="30825A05" w14:textId="386FBDA0" w:rsidR="00DC55A9" w:rsidRPr="00B34150" w:rsidRDefault="00887819" w:rsidP="00B34150">
      <w:pPr>
        <w:pStyle w:val="Ttulo1"/>
        <w:spacing w:before="0" w:line="360" w:lineRule="auto"/>
        <w:rPr>
          <w:b/>
          <w:szCs w:val="24"/>
        </w:rPr>
      </w:pPr>
      <w:bookmarkStart w:id="33" w:name="_Toc536638697"/>
      <w:r w:rsidRPr="00B34150">
        <w:rPr>
          <w:b/>
          <w:szCs w:val="24"/>
        </w:rPr>
        <w:t xml:space="preserve">QUINTO. </w:t>
      </w:r>
      <w:r w:rsidR="0024517F" w:rsidRPr="00B34150">
        <w:rPr>
          <w:b/>
          <w:szCs w:val="24"/>
        </w:rPr>
        <w:t>Del estudio y resolución del recurso de revisión.</w:t>
      </w:r>
      <w:bookmarkEnd w:id="33"/>
      <w:r w:rsidR="0024517F" w:rsidRPr="00B34150">
        <w:rPr>
          <w:b/>
          <w:szCs w:val="24"/>
        </w:rPr>
        <w:t xml:space="preserve"> </w:t>
      </w:r>
      <w:bookmarkEnd w:id="28"/>
    </w:p>
    <w:p w14:paraId="56AF0239" w14:textId="069057B2" w:rsidR="00D562EA" w:rsidRPr="00B34150" w:rsidRDefault="00AF01AE" w:rsidP="00B34150">
      <w:pPr>
        <w:pStyle w:val="Ttulo1"/>
        <w:numPr>
          <w:ilvl w:val="0"/>
          <w:numId w:val="21"/>
        </w:numPr>
        <w:spacing w:line="360" w:lineRule="auto"/>
        <w:rPr>
          <w:b/>
          <w:szCs w:val="24"/>
        </w:rPr>
      </w:pPr>
      <w:bookmarkStart w:id="34" w:name="_Toc536638698"/>
      <w:r w:rsidRPr="00B34150">
        <w:rPr>
          <w:b/>
          <w:szCs w:val="24"/>
        </w:rPr>
        <w:t>De l</w:t>
      </w:r>
      <w:r w:rsidR="00DC55A9" w:rsidRPr="00B34150">
        <w:rPr>
          <w:b/>
          <w:szCs w:val="24"/>
        </w:rPr>
        <w:t>o solicitado por el particular.</w:t>
      </w:r>
      <w:bookmarkEnd w:id="34"/>
      <w:r w:rsidR="00DC55A9" w:rsidRPr="00B34150">
        <w:rPr>
          <w:b/>
          <w:szCs w:val="24"/>
        </w:rPr>
        <w:t xml:space="preserve"> </w:t>
      </w:r>
    </w:p>
    <w:p w14:paraId="1C58EC4E" w14:textId="51772A86" w:rsidR="00EC25D5" w:rsidRPr="00B34150" w:rsidRDefault="00EC25D5" w:rsidP="00B34150">
      <w:pPr>
        <w:spacing w:line="360" w:lineRule="auto"/>
        <w:rPr>
          <w:rFonts w:ascii="Palatino Linotype" w:hAnsi="Palatino Linotype"/>
          <w:lang w:val="es-MX" w:eastAsia="en-US"/>
        </w:rPr>
      </w:pPr>
    </w:p>
    <w:p w14:paraId="4356AEC3" w14:textId="50D88DE4" w:rsidR="00953054" w:rsidRPr="00B34150" w:rsidRDefault="00B337FF" w:rsidP="00B34150">
      <w:pPr>
        <w:pStyle w:val="Ttulo1"/>
        <w:numPr>
          <w:ilvl w:val="0"/>
          <w:numId w:val="3"/>
        </w:numPr>
        <w:tabs>
          <w:tab w:val="left" w:pos="426"/>
        </w:tabs>
        <w:spacing w:before="0" w:line="360" w:lineRule="auto"/>
        <w:ind w:left="0" w:firstLine="0"/>
        <w:jc w:val="both"/>
        <w:rPr>
          <w:rFonts w:cs="Arial"/>
          <w:i/>
          <w:szCs w:val="24"/>
        </w:rPr>
      </w:pPr>
      <w:bookmarkStart w:id="35" w:name="_Toc535530215"/>
      <w:bookmarkStart w:id="36" w:name="_Toc536004406"/>
      <w:bookmarkStart w:id="37" w:name="_Toc536638289"/>
      <w:bookmarkStart w:id="38" w:name="_Toc536638504"/>
      <w:bookmarkStart w:id="39" w:name="_Toc536638531"/>
      <w:bookmarkStart w:id="40" w:name="_Toc536638699"/>
      <w:r w:rsidRPr="00B34150">
        <w:rPr>
          <w:rFonts w:cs="Arial"/>
          <w:szCs w:val="24"/>
        </w:rPr>
        <w:lastRenderedPageBreak/>
        <w:t>Derivado</w:t>
      </w:r>
      <w:r w:rsidR="00953054" w:rsidRPr="00B34150">
        <w:rPr>
          <w:rFonts w:cs="Arial"/>
          <w:szCs w:val="24"/>
        </w:rPr>
        <w:t xml:space="preserve"> del Planteamiento de la </w:t>
      </w:r>
      <w:r w:rsidR="00953054" w:rsidRPr="00B34150">
        <w:rPr>
          <w:rFonts w:cs="Arial"/>
          <w:i/>
          <w:szCs w:val="24"/>
        </w:rPr>
        <w:t>Litis</w:t>
      </w:r>
      <w:r w:rsidR="00953054" w:rsidRPr="00B34150">
        <w:rPr>
          <w:rFonts w:cs="Arial"/>
          <w:szCs w:val="24"/>
        </w:rPr>
        <w:t>, se procede analizar el contenido íntegro de</w:t>
      </w:r>
      <w:r w:rsidR="003E3BB4" w:rsidRPr="00B34150">
        <w:rPr>
          <w:rFonts w:cs="Arial"/>
          <w:szCs w:val="24"/>
        </w:rPr>
        <w:t xml:space="preserve"> las actuaciones que obran en los</w:t>
      </w:r>
      <w:r w:rsidR="00953054" w:rsidRPr="00B34150">
        <w:rPr>
          <w:rFonts w:cs="Arial"/>
          <w:szCs w:val="24"/>
        </w:rPr>
        <w:t xml:space="preserve"> expediente</w:t>
      </w:r>
      <w:r w:rsidR="003E3BB4" w:rsidRPr="00B34150">
        <w:rPr>
          <w:rFonts w:cs="Arial"/>
          <w:szCs w:val="24"/>
        </w:rPr>
        <w:t>s</w:t>
      </w:r>
      <w:r w:rsidR="00953054" w:rsidRPr="00B34150">
        <w:rPr>
          <w:rFonts w:cs="Arial"/>
          <w:szCs w:val="24"/>
        </w:rPr>
        <w:t xml:space="preserve"> electrónico</w:t>
      </w:r>
      <w:r w:rsidR="003E3BB4" w:rsidRPr="00B34150">
        <w:rPr>
          <w:rFonts w:cs="Arial"/>
          <w:szCs w:val="24"/>
        </w:rPr>
        <w:t>s</w:t>
      </w:r>
      <w:r w:rsidR="00953054" w:rsidRPr="00B34150">
        <w:rPr>
          <w:rFonts w:cs="Arial"/>
          <w:szCs w:val="24"/>
        </w:rPr>
        <w:t xml:space="preserve">, y así este Órgano Garante dictar la resolución correspondiente, tomando en consideración los elementos aportados por las partes y apegándose en todo momento al principio de máxima publicidad de acuerdo a lo establecido en el artículo 8 de la </w:t>
      </w:r>
      <w:r w:rsidR="00953054" w:rsidRPr="00B34150">
        <w:rPr>
          <w:rFonts w:eastAsia="Calibri" w:cs="Arial"/>
          <w:b/>
          <w:szCs w:val="24"/>
          <w:lang w:val="es-ES"/>
        </w:rPr>
        <w:t>Ley de Transparencia y Acceso a la Información Pública del Estado de México y Municipios</w:t>
      </w:r>
      <w:r w:rsidR="00953054" w:rsidRPr="00B34150">
        <w:rPr>
          <w:rFonts w:eastAsia="Times New Roman" w:cs="Arial"/>
          <w:szCs w:val="24"/>
          <w:lang w:val="es-ES" w:eastAsia="es-MX"/>
        </w:rPr>
        <w:t>.</w:t>
      </w:r>
      <w:bookmarkEnd w:id="35"/>
      <w:bookmarkEnd w:id="36"/>
      <w:bookmarkEnd w:id="37"/>
      <w:bookmarkEnd w:id="38"/>
      <w:bookmarkEnd w:id="39"/>
      <w:bookmarkEnd w:id="40"/>
    </w:p>
    <w:p w14:paraId="6F7B574A" w14:textId="77777777" w:rsidR="00953054" w:rsidRPr="00B34150" w:rsidRDefault="00953054" w:rsidP="00B34150">
      <w:pPr>
        <w:pStyle w:val="Prrafodelista"/>
        <w:spacing w:line="360" w:lineRule="auto"/>
        <w:ind w:left="0"/>
        <w:jc w:val="both"/>
        <w:rPr>
          <w:rFonts w:ascii="Palatino Linotype" w:hAnsi="Palatino Linotype" w:cs="Arial"/>
          <w:i/>
          <w:lang w:val="es-MX"/>
        </w:rPr>
      </w:pPr>
    </w:p>
    <w:p w14:paraId="01BDBC40" w14:textId="6BBCECDE" w:rsidR="00953054" w:rsidRPr="00B34150" w:rsidRDefault="00953054" w:rsidP="00B34150">
      <w:pPr>
        <w:pStyle w:val="Prrafodelista"/>
        <w:numPr>
          <w:ilvl w:val="0"/>
          <w:numId w:val="3"/>
        </w:numPr>
        <w:spacing w:line="360" w:lineRule="auto"/>
        <w:ind w:left="0" w:firstLine="0"/>
        <w:jc w:val="both"/>
        <w:rPr>
          <w:rFonts w:ascii="Palatino Linotype" w:eastAsia="MS Mincho" w:hAnsi="Palatino Linotype" w:cs="Times New Roman"/>
          <w:color w:val="000000"/>
        </w:rPr>
      </w:pPr>
      <w:r w:rsidRPr="00B34150">
        <w:rPr>
          <w:rFonts w:ascii="Palatino Linotype" w:hAnsi="Palatino Linotype"/>
        </w:rPr>
        <w:t xml:space="preserve">Es menester precisar que </w:t>
      </w:r>
      <w:r w:rsidRPr="00B34150">
        <w:rPr>
          <w:rFonts w:ascii="Palatino Linotype" w:eastAsia="MS Mincho" w:hAnsi="Palatino Linotype" w:cs="Times New Roman"/>
          <w:color w:val="000000"/>
        </w:rPr>
        <w:t xml:space="preserve">Órgano Garante parte de que </w:t>
      </w:r>
      <w:r w:rsidRPr="00B34150">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B34150">
        <w:rPr>
          <w:rFonts w:ascii="Palatino Linotype" w:eastAsia="Times New Roman" w:hAnsi="Palatino Linotype" w:cs="Arial"/>
          <w:color w:val="000000"/>
        </w:rPr>
        <w:t xml:space="preserve"> </w:t>
      </w:r>
      <w:r w:rsidRPr="00B34150">
        <w:rPr>
          <w:rFonts w:ascii="Palatino Linotype" w:eastAsia="Times New Roman" w:hAnsi="Palatino Linotype" w:cs="Arial"/>
          <w:b/>
          <w:color w:val="000000"/>
        </w:rPr>
        <w:t>SUJETO OBLIGADO</w:t>
      </w:r>
      <w:r w:rsidRPr="00B34150">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34150">
        <w:rPr>
          <w:rFonts w:ascii="Palatino Linotype" w:eastAsia="Times New Roman" w:hAnsi="Palatino Linotype" w:cs="Arial"/>
          <w:b/>
          <w:color w:val="000000"/>
        </w:rPr>
        <w:t xml:space="preserve">Constitución Política de los Estados Unidos Mexicanos </w:t>
      </w:r>
      <w:r w:rsidRPr="00B34150">
        <w:rPr>
          <w:rFonts w:ascii="Palatino Linotype" w:eastAsia="Times New Roman" w:hAnsi="Palatino Linotype" w:cs="Arial"/>
          <w:color w:val="000000"/>
        </w:rPr>
        <w:t xml:space="preserve">al señalar la obligación de “promover, </w:t>
      </w:r>
      <w:r w:rsidRPr="00B34150">
        <w:rPr>
          <w:rFonts w:ascii="Palatino Linotype" w:eastAsia="Times New Roman" w:hAnsi="Palatino Linotype" w:cs="Arial"/>
          <w:b/>
          <w:color w:val="000000"/>
        </w:rPr>
        <w:t>respetar</w:t>
      </w:r>
      <w:r w:rsidRPr="00B34150">
        <w:rPr>
          <w:rFonts w:ascii="Palatino Linotype" w:eastAsia="Times New Roman" w:hAnsi="Palatino Linotype" w:cs="Arial"/>
          <w:color w:val="000000"/>
        </w:rPr>
        <w:t xml:space="preserve">, proteger y </w:t>
      </w:r>
      <w:r w:rsidRPr="00B34150">
        <w:rPr>
          <w:rFonts w:ascii="Palatino Linotype" w:eastAsia="Times New Roman" w:hAnsi="Palatino Linotype" w:cs="Arial"/>
          <w:b/>
          <w:color w:val="000000"/>
        </w:rPr>
        <w:t>garantizar</w:t>
      </w:r>
      <w:r w:rsidRPr="00B34150">
        <w:rPr>
          <w:rFonts w:ascii="Palatino Linotype" w:eastAsia="Times New Roman" w:hAnsi="Palatino Linotype" w:cs="Arial"/>
          <w:color w:val="000000"/>
        </w:rPr>
        <w:t xml:space="preserve"> los derechos humanos”, entre los cuales se encuentra dicho derecho. </w:t>
      </w:r>
    </w:p>
    <w:p w14:paraId="4A047310" w14:textId="77777777" w:rsidR="00626C3C" w:rsidRPr="00B34150" w:rsidRDefault="00626C3C" w:rsidP="00B34150">
      <w:pPr>
        <w:pStyle w:val="Prrafodelista"/>
        <w:spacing w:line="360" w:lineRule="auto"/>
        <w:ind w:left="0"/>
        <w:jc w:val="both"/>
        <w:rPr>
          <w:rFonts w:ascii="Palatino Linotype" w:eastAsia="MS Mincho" w:hAnsi="Palatino Linotype" w:cs="Times New Roman"/>
          <w:color w:val="000000"/>
        </w:rPr>
      </w:pPr>
    </w:p>
    <w:p w14:paraId="66EB8E68" w14:textId="77777777" w:rsidR="00953054" w:rsidRPr="00B34150" w:rsidRDefault="00953054" w:rsidP="00B34150">
      <w:pPr>
        <w:pStyle w:val="Prrafodelista"/>
        <w:numPr>
          <w:ilvl w:val="0"/>
          <w:numId w:val="3"/>
        </w:numPr>
        <w:spacing w:line="360" w:lineRule="auto"/>
        <w:ind w:left="0" w:firstLine="0"/>
        <w:jc w:val="both"/>
        <w:rPr>
          <w:rFonts w:ascii="Palatino Linotype" w:eastAsia="Times New Roman" w:hAnsi="Palatino Linotype"/>
        </w:rPr>
      </w:pPr>
      <w:r w:rsidRPr="00B34150">
        <w:rPr>
          <w:rFonts w:ascii="Palatino Linotype" w:eastAsia="Times New Roman" w:hAnsi="Palatino Linotype"/>
        </w:rPr>
        <w:lastRenderedPageBreak/>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5C31D99" w14:textId="77777777" w:rsidR="00953054" w:rsidRPr="00B34150" w:rsidRDefault="00953054" w:rsidP="00B34150">
      <w:pPr>
        <w:pStyle w:val="Prrafodelista"/>
        <w:spacing w:line="360" w:lineRule="auto"/>
        <w:rPr>
          <w:rFonts w:ascii="Palatino Linotype" w:eastAsia="MS Mincho" w:hAnsi="Palatino Linotype" w:cs="Times New Roman"/>
          <w:color w:val="000000"/>
        </w:rPr>
      </w:pPr>
    </w:p>
    <w:p w14:paraId="4A7E9078" w14:textId="2C7EFC1E" w:rsidR="0024517F" w:rsidRPr="00B34150" w:rsidRDefault="00953054" w:rsidP="00B34150">
      <w:pPr>
        <w:pStyle w:val="Prrafodelista"/>
        <w:numPr>
          <w:ilvl w:val="0"/>
          <w:numId w:val="3"/>
        </w:numPr>
        <w:spacing w:line="360" w:lineRule="auto"/>
        <w:ind w:left="0" w:firstLine="0"/>
        <w:jc w:val="both"/>
        <w:rPr>
          <w:rFonts w:ascii="Palatino Linotype" w:eastAsia="MS Mincho" w:hAnsi="Palatino Linotype" w:cs="Times New Roman"/>
          <w:color w:val="000000"/>
        </w:rPr>
      </w:pPr>
      <w:r w:rsidRPr="00B34150">
        <w:rPr>
          <w:rFonts w:ascii="Palatino Linotype" w:eastAsia="MS Mincho" w:hAnsi="Palatino Linotype" w:cs="Times New Roman"/>
          <w:color w:val="000000"/>
        </w:rPr>
        <w:t xml:space="preserve">Además de la obligación de promover, respetar, proteger y garantizar el derecho de acceso a la información, la </w:t>
      </w:r>
      <w:r w:rsidRPr="00B34150">
        <w:rPr>
          <w:rFonts w:ascii="Palatino Linotype" w:eastAsia="MS Mincho" w:hAnsi="Palatino Linotype" w:cs="Times New Roman"/>
          <w:b/>
          <w:color w:val="000000"/>
        </w:rPr>
        <w:t xml:space="preserve">Ley General de Trasparencia y Acceso a la Información Pública del Estado de México y Municipios </w:t>
      </w:r>
      <w:r w:rsidRPr="00B34150">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B34150">
        <w:rPr>
          <w:rFonts w:ascii="Palatino Linotype" w:eastAsia="MS Mincho" w:hAnsi="Palatino Linotype" w:cs="Times New Roman"/>
          <w:b/>
          <w:color w:val="000000"/>
          <w:u w:val="single"/>
        </w:rPr>
        <w:t>simplicidad y rapidez</w:t>
      </w:r>
      <w:r w:rsidRPr="00B34150">
        <w:rPr>
          <w:rFonts w:ascii="Palatino Linotype" w:eastAsia="MS Mincho" w:hAnsi="Palatino Linotype" w:cs="Times New Roman"/>
          <w:color w:val="000000"/>
        </w:rPr>
        <w:t xml:space="preserve">. </w:t>
      </w:r>
    </w:p>
    <w:p w14:paraId="1E9AE244" w14:textId="77777777" w:rsidR="00EA5954" w:rsidRPr="00B34150" w:rsidRDefault="00EA5954" w:rsidP="00B34150">
      <w:pPr>
        <w:pStyle w:val="Prrafodelista"/>
        <w:spacing w:line="360" w:lineRule="auto"/>
        <w:ind w:left="0"/>
        <w:jc w:val="both"/>
        <w:rPr>
          <w:rFonts w:ascii="Palatino Linotype" w:eastAsia="MS Mincho" w:hAnsi="Palatino Linotype" w:cs="Times New Roman"/>
          <w:color w:val="000000"/>
        </w:rPr>
      </w:pPr>
    </w:p>
    <w:p w14:paraId="0AD7E631" w14:textId="51D5CFE4" w:rsidR="00AB6A62" w:rsidRPr="00B34150" w:rsidRDefault="00007E8A" w:rsidP="00B34150">
      <w:pPr>
        <w:pStyle w:val="Prrafodelista"/>
        <w:widowControl w:val="0"/>
        <w:numPr>
          <w:ilvl w:val="0"/>
          <w:numId w:val="3"/>
        </w:numPr>
        <w:autoSpaceDE w:val="0"/>
        <w:autoSpaceDN w:val="0"/>
        <w:adjustRightInd w:val="0"/>
        <w:spacing w:line="360" w:lineRule="auto"/>
        <w:ind w:left="0" w:right="49" w:firstLine="0"/>
        <w:contextualSpacing w:val="0"/>
        <w:jc w:val="both"/>
        <w:rPr>
          <w:rFonts w:ascii="Palatino Linotype" w:hAnsi="Palatino Linotype" w:cs="Arial"/>
          <w:b/>
        </w:rPr>
      </w:pPr>
      <w:r w:rsidRPr="00B34150">
        <w:rPr>
          <w:rFonts w:ascii="Palatino Linotype" w:hAnsi="Palatino Linotype" w:cs="Arial"/>
        </w:rPr>
        <w:t xml:space="preserve">Una vez </w:t>
      </w:r>
      <w:r w:rsidR="008D4F17" w:rsidRPr="00B34150">
        <w:rPr>
          <w:rFonts w:ascii="Palatino Linotype" w:hAnsi="Palatino Linotype" w:cs="Arial"/>
        </w:rPr>
        <w:t xml:space="preserve">establecido </w:t>
      </w:r>
      <w:r w:rsidRPr="00B34150">
        <w:rPr>
          <w:rFonts w:ascii="Palatino Linotype" w:hAnsi="Palatino Linotype" w:cs="Arial"/>
        </w:rPr>
        <w:t xml:space="preserve">lo anterior, es conveniente </w:t>
      </w:r>
      <w:r w:rsidR="008475EF" w:rsidRPr="00B34150">
        <w:rPr>
          <w:rFonts w:ascii="Palatino Linotype" w:hAnsi="Palatino Linotype" w:cs="Arial"/>
        </w:rPr>
        <w:t xml:space="preserve">determinar que el particular tuvo a bien ingresar diversas solicitudes de información al mismo </w:t>
      </w:r>
      <w:r w:rsidR="003E3BB4" w:rsidRPr="00B34150">
        <w:rPr>
          <w:rFonts w:ascii="Palatino Linotype" w:hAnsi="Palatino Linotype" w:cs="Arial"/>
          <w:b/>
        </w:rPr>
        <w:t>SUJETO OBLIGADO</w:t>
      </w:r>
      <w:r w:rsidR="00052B85" w:rsidRPr="00B34150">
        <w:rPr>
          <w:rFonts w:ascii="Palatino Linotype" w:hAnsi="Palatino Linotype" w:cs="Arial"/>
        </w:rPr>
        <w:t>, solicitó se le informe :</w:t>
      </w:r>
    </w:p>
    <w:p w14:paraId="5EB5461F" w14:textId="77777777" w:rsidR="00A62CB5" w:rsidRPr="00B34150" w:rsidRDefault="00A62CB5" w:rsidP="00B34150">
      <w:pPr>
        <w:pStyle w:val="Prrafodelista"/>
        <w:spacing w:line="360" w:lineRule="auto"/>
        <w:rPr>
          <w:rFonts w:ascii="Palatino Linotype" w:hAnsi="Palatino Linotype" w:cs="Arial"/>
          <w:b/>
        </w:rPr>
      </w:pPr>
    </w:p>
    <w:p w14:paraId="665A7B76" w14:textId="3EC77DB3" w:rsidR="00052B85" w:rsidRPr="00B34150" w:rsidRDefault="00052B85" w:rsidP="00B34150">
      <w:pPr>
        <w:pStyle w:val="Prrafodelista"/>
        <w:spacing w:line="360" w:lineRule="auto"/>
        <w:ind w:left="709" w:right="616" w:hanging="425"/>
        <w:rPr>
          <w:rFonts w:ascii="Palatino Linotype" w:hAnsi="Palatino Linotype" w:cs="Arial"/>
          <w:b/>
        </w:rPr>
      </w:pPr>
      <w:r w:rsidRPr="00B34150">
        <w:rPr>
          <w:rFonts w:ascii="Palatino Linotype" w:hAnsi="Palatino Linotype" w:cs="Arial"/>
          <w:b/>
        </w:rPr>
        <w:t>•</w:t>
      </w:r>
      <w:r w:rsidRPr="00B34150">
        <w:rPr>
          <w:rFonts w:ascii="Palatino Linotype" w:hAnsi="Palatino Linotype" w:cs="Arial"/>
          <w:b/>
        </w:rPr>
        <w:tab/>
        <w:t>Desde la creación de la Universidad Politécnica del Valle de Toluca al día de hoy:</w:t>
      </w:r>
    </w:p>
    <w:p w14:paraId="7EBDA8E0" w14:textId="77777777" w:rsidR="00052B85" w:rsidRPr="00B34150" w:rsidRDefault="00052B85" w:rsidP="00B34150">
      <w:pPr>
        <w:pStyle w:val="Prrafodelista"/>
        <w:spacing w:line="360" w:lineRule="auto"/>
        <w:ind w:left="993" w:right="616" w:hanging="273"/>
        <w:jc w:val="both"/>
        <w:rPr>
          <w:rFonts w:ascii="Palatino Linotype" w:hAnsi="Palatino Linotype" w:cs="Arial"/>
          <w:b/>
        </w:rPr>
      </w:pPr>
      <w:r w:rsidRPr="00B34150">
        <w:rPr>
          <w:rFonts w:ascii="Palatino Linotype" w:hAnsi="Palatino Linotype" w:cs="Arial"/>
          <w:b/>
        </w:rPr>
        <w:t>a)</w:t>
      </w:r>
      <w:r w:rsidRPr="00B34150">
        <w:rPr>
          <w:rFonts w:ascii="Palatino Linotype" w:hAnsi="Palatino Linotype" w:cs="Arial"/>
          <w:b/>
        </w:rPr>
        <w:tab/>
        <w:t>Número de metas del Programa Operativo Anual por trimestre que no se cumplieron, con las evidencias correspondientes.</w:t>
      </w:r>
    </w:p>
    <w:p w14:paraId="6C1099B3" w14:textId="0F08D1BB" w:rsidR="00052B85" w:rsidRPr="00B34150" w:rsidRDefault="00052B85" w:rsidP="00B34150">
      <w:pPr>
        <w:pStyle w:val="Prrafodelista"/>
        <w:spacing w:line="360" w:lineRule="auto"/>
        <w:ind w:left="993" w:right="616" w:hanging="273"/>
        <w:jc w:val="both"/>
        <w:rPr>
          <w:rFonts w:ascii="Palatino Linotype" w:hAnsi="Palatino Linotype" w:cs="Arial"/>
          <w:b/>
        </w:rPr>
      </w:pPr>
      <w:r w:rsidRPr="00B34150">
        <w:rPr>
          <w:rFonts w:ascii="Palatino Linotype" w:hAnsi="Palatino Linotype" w:cs="Arial"/>
          <w:b/>
        </w:rPr>
        <w:lastRenderedPageBreak/>
        <w:t>b)</w:t>
      </w:r>
      <w:r w:rsidRPr="00B34150">
        <w:rPr>
          <w:rFonts w:ascii="Palatino Linotype" w:hAnsi="Palatino Linotype" w:cs="Arial"/>
          <w:b/>
        </w:rPr>
        <w:tab/>
        <w:t>Número de metas del Programa Operativo Anual por trimestre que se cumplieron, con l</w:t>
      </w:r>
      <w:r w:rsidR="00980F81" w:rsidRPr="00B34150">
        <w:rPr>
          <w:rFonts w:ascii="Palatino Linotype" w:hAnsi="Palatino Linotype" w:cs="Arial"/>
          <w:b/>
        </w:rPr>
        <w:t>as evidencias correspondientes.</w:t>
      </w:r>
    </w:p>
    <w:p w14:paraId="53E55C17" w14:textId="77777777" w:rsidR="00052B85" w:rsidRPr="00B34150" w:rsidRDefault="00052B85" w:rsidP="00B34150">
      <w:pPr>
        <w:pStyle w:val="Prrafodelista"/>
        <w:spacing w:line="360" w:lineRule="auto"/>
        <w:ind w:left="993" w:right="616" w:hanging="273"/>
        <w:jc w:val="both"/>
        <w:rPr>
          <w:rFonts w:ascii="Palatino Linotype" w:hAnsi="Palatino Linotype" w:cs="Arial"/>
          <w:b/>
        </w:rPr>
      </w:pPr>
      <w:r w:rsidRPr="00B34150">
        <w:rPr>
          <w:rFonts w:ascii="Palatino Linotype" w:hAnsi="Palatino Linotype" w:cs="Arial"/>
          <w:b/>
        </w:rPr>
        <w:t>c)</w:t>
      </w:r>
      <w:r w:rsidRPr="00B34150">
        <w:rPr>
          <w:rFonts w:ascii="Palatino Linotype" w:hAnsi="Palatino Linotype" w:cs="Arial"/>
          <w:b/>
        </w:rPr>
        <w:tab/>
        <w:t>Número de metas del Programa Operativo Anual por cuatrimestre que se cumplieron, con las evidencias correspondientes.</w:t>
      </w:r>
    </w:p>
    <w:p w14:paraId="73185E23" w14:textId="210AC622" w:rsidR="00052B85" w:rsidRPr="00B34150" w:rsidRDefault="00052B85" w:rsidP="00B34150">
      <w:pPr>
        <w:pStyle w:val="Prrafodelista"/>
        <w:spacing w:line="360" w:lineRule="auto"/>
        <w:ind w:left="993" w:right="616" w:hanging="273"/>
        <w:jc w:val="both"/>
        <w:rPr>
          <w:rFonts w:ascii="Palatino Linotype" w:hAnsi="Palatino Linotype" w:cs="Arial"/>
          <w:b/>
        </w:rPr>
      </w:pPr>
      <w:r w:rsidRPr="00B34150">
        <w:rPr>
          <w:rFonts w:ascii="Palatino Linotype" w:hAnsi="Palatino Linotype" w:cs="Arial"/>
          <w:b/>
        </w:rPr>
        <w:t>d)</w:t>
      </w:r>
      <w:r w:rsidRPr="00B34150">
        <w:rPr>
          <w:rFonts w:ascii="Palatino Linotype" w:hAnsi="Palatino Linotype" w:cs="Arial"/>
          <w:b/>
        </w:rPr>
        <w:tab/>
        <w:t>Número de metas del Programa Operativo Anual por cuatrimestre que no se cumplieron, con las evidencias correspondientes.</w:t>
      </w:r>
    </w:p>
    <w:p w14:paraId="13F38E17" w14:textId="77777777" w:rsidR="0024517F" w:rsidRPr="00B34150" w:rsidRDefault="0024517F" w:rsidP="00B34150">
      <w:pPr>
        <w:pStyle w:val="Prrafodelista"/>
        <w:shd w:val="clear" w:color="auto" w:fill="FFFFFF"/>
        <w:spacing w:line="360" w:lineRule="auto"/>
        <w:ind w:left="1403" w:right="49"/>
        <w:jc w:val="both"/>
        <w:rPr>
          <w:rFonts w:ascii="Palatino Linotype" w:hAnsi="Palatino Linotype"/>
          <w:b/>
        </w:rPr>
      </w:pPr>
    </w:p>
    <w:p w14:paraId="39AF3993" w14:textId="77777777" w:rsidR="001555DC" w:rsidRPr="00B34150" w:rsidRDefault="00AF01AE" w:rsidP="00B34150">
      <w:pPr>
        <w:pStyle w:val="Prrafodelista"/>
        <w:numPr>
          <w:ilvl w:val="0"/>
          <w:numId w:val="3"/>
        </w:numPr>
        <w:spacing w:before="240" w:after="240" w:line="360" w:lineRule="auto"/>
        <w:ind w:left="0" w:firstLine="0"/>
        <w:jc w:val="both"/>
        <w:rPr>
          <w:rFonts w:ascii="Palatino Linotype" w:eastAsia="Times New Roman" w:hAnsi="Palatino Linotype" w:cs="Arial"/>
          <w:lang w:eastAsia="es-MX"/>
        </w:rPr>
      </w:pPr>
      <w:r w:rsidRPr="00B34150">
        <w:rPr>
          <w:rFonts w:ascii="Palatino Linotype" w:eastAsia="Times New Roman" w:hAnsi="Palatino Linotype" w:cs="Arial"/>
          <w:lang w:val="es-ES" w:eastAsia="es-MX"/>
        </w:rPr>
        <w:t>Precisado lo ante</w:t>
      </w:r>
      <w:r w:rsidR="001555DC" w:rsidRPr="00B34150">
        <w:rPr>
          <w:rFonts w:ascii="Palatino Linotype" w:eastAsia="Times New Roman" w:hAnsi="Palatino Linotype" w:cs="Arial"/>
          <w:lang w:val="es-ES" w:eastAsia="es-MX"/>
        </w:rPr>
        <w:t xml:space="preserve">rior, no pasa desapercibido para este </w:t>
      </w:r>
      <w:proofErr w:type="spellStart"/>
      <w:r w:rsidR="001555DC" w:rsidRPr="00B34150">
        <w:rPr>
          <w:rFonts w:ascii="Palatino Linotype" w:eastAsia="Times New Roman" w:hAnsi="Palatino Linotype" w:cs="Arial"/>
          <w:lang w:val="es-ES" w:eastAsia="es-MX"/>
        </w:rPr>
        <w:t>resolutor</w:t>
      </w:r>
      <w:proofErr w:type="spellEnd"/>
      <w:r w:rsidR="001555DC" w:rsidRPr="00B34150">
        <w:rPr>
          <w:rFonts w:ascii="Palatino Linotype" w:eastAsia="Times New Roman" w:hAnsi="Palatino Linotype" w:cs="Arial"/>
          <w:lang w:val="es-ES" w:eastAsia="es-MX"/>
        </w:rPr>
        <w:t xml:space="preserve"> que la particular solicita la información desde la creación de la Universidad Politécnica del Valle de Toluca, por lo que </w:t>
      </w:r>
      <w:r w:rsidR="001555DC" w:rsidRPr="00B34150">
        <w:rPr>
          <w:rFonts w:ascii="Palatino Linotype" w:eastAsia="Times New Roman" w:hAnsi="Palatino Linotype" w:cs="Arial"/>
          <w:lang w:eastAsia="es-MX"/>
        </w:rPr>
        <w:t>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724FB3B5" w14:textId="77777777" w:rsidR="001555DC" w:rsidRPr="00B34150" w:rsidRDefault="001555DC" w:rsidP="00B34150">
      <w:pPr>
        <w:autoSpaceDE w:val="0"/>
        <w:autoSpaceDN w:val="0"/>
        <w:adjustRightInd w:val="0"/>
        <w:spacing w:after="160" w:line="360" w:lineRule="auto"/>
        <w:ind w:left="851" w:right="567"/>
        <w:jc w:val="both"/>
        <w:rPr>
          <w:rFonts w:ascii="Palatino Linotype" w:eastAsia="MS Mincho" w:hAnsi="Palatino Linotype" w:cs="Bookman Old Style"/>
          <w:i/>
          <w:lang w:val="es-ES" w:eastAsia="en-US"/>
        </w:rPr>
      </w:pPr>
      <w:r w:rsidRPr="00B34150">
        <w:rPr>
          <w:rFonts w:ascii="Palatino Linotype" w:eastAsia="MS Mincho" w:hAnsi="Palatino Linotype" w:cs="Bookman Old Style,Bold"/>
          <w:b/>
          <w:bCs/>
          <w:i/>
          <w:lang w:val="es-ES" w:eastAsia="en-US"/>
        </w:rPr>
        <w:t xml:space="preserve">“Artículo 13. </w:t>
      </w:r>
      <w:r w:rsidRPr="00B34150">
        <w:rPr>
          <w:rFonts w:ascii="Palatino Linotype" w:eastAsia="MS Mincho" w:hAnsi="Palatino Linotype" w:cs="Bookman Old Style"/>
          <w:i/>
          <w:lang w:val="es-ES" w:eastAsia="en-US"/>
        </w:rPr>
        <w:t xml:space="preserve">El Instituto, en el ámbito de sus atribuciones, deberá </w:t>
      </w:r>
      <w:r w:rsidRPr="00B34150">
        <w:rPr>
          <w:rFonts w:ascii="Palatino Linotype" w:eastAsia="MS Mincho" w:hAnsi="Palatino Linotype" w:cs="Bookman Old Style"/>
          <w:b/>
          <w:i/>
          <w:lang w:val="es-ES" w:eastAsia="en-US"/>
        </w:rPr>
        <w:t xml:space="preserve">suplir cualquier deficiencia </w:t>
      </w:r>
      <w:r w:rsidRPr="00B34150">
        <w:rPr>
          <w:rFonts w:ascii="Palatino Linotype" w:eastAsia="MS Mincho" w:hAnsi="Palatino Linotype" w:cs="Bookman Old Style"/>
          <w:i/>
          <w:lang w:val="es-ES" w:eastAsia="en-US"/>
        </w:rPr>
        <w:t>para garantizar el ejercicio del derecho de acceso a la información.”</w:t>
      </w:r>
    </w:p>
    <w:p w14:paraId="76AE1BB7" w14:textId="77777777" w:rsidR="001555DC" w:rsidRPr="00B34150" w:rsidRDefault="001555DC" w:rsidP="00B34150">
      <w:pPr>
        <w:autoSpaceDE w:val="0"/>
        <w:autoSpaceDN w:val="0"/>
        <w:adjustRightInd w:val="0"/>
        <w:spacing w:after="160" w:line="360" w:lineRule="auto"/>
        <w:ind w:left="851" w:right="567"/>
        <w:jc w:val="both"/>
        <w:rPr>
          <w:rFonts w:ascii="Palatino Linotype" w:eastAsia="MS Mincho" w:hAnsi="Palatino Linotype" w:cs="Times New Roman"/>
          <w:i/>
          <w:color w:val="000000"/>
          <w:lang w:val="es-MX" w:eastAsia="en-US"/>
        </w:rPr>
      </w:pPr>
      <w:r w:rsidRPr="00B34150">
        <w:rPr>
          <w:rFonts w:ascii="Palatino Linotype" w:eastAsia="MS Mincho" w:hAnsi="Palatino Linotype" w:cs="Times New Roman"/>
          <w:i/>
          <w:color w:val="000000"/>
          <w:lang w:val="es-MX" w:eastAsia="en-US"/>
        </w:rPr>
        <w:t>“</w:t>
      </w:r>
      <w:r w:rsidRPr="00B34150">
        <w:rPr>
          <w:rFonts w:ascii="Palatino Linotype" w:eastAsia="MS Mincho" w:hAnsi="Palatino Linotype" w:cs="Times New Roman"/>
          <w:b/>
          <w:i/>
          <w:color w:val="000000"/>
          <w:lang w:val="es-MX" w:eastAsia="en-US"/>
        </w:rPr>
        <w:t>Artículo 181</w:t>
      </w:r>
    </w:p>
    <w:p w14:paraId="106A2A27" w14:textId="77777777" w:rsidR="001555DC" w:rsidRPr="00B34150" w:rsidRDefault="001555DC" w:rsidP="00B34150">
      <w:pPr>
        <w:autoSpaceDE w:val="0"/>
        <w:autoSpaceDN w:val="0"/>
        <w:adjustRightInd w:val="0"/>
        <w:spacing w:after="160" w:line="360" w:lineRule="auto"/>
        <w:ind w:left="851" w:right="567"/>
        <w:jc w:val="both"/>
        <w:rPr>
          <w:rFonts w:ascii="Palatino Linotype" w:eastAsia="MS Mincho" w:hAnsi="Palatino Linotype" w:cs="Times New Roman"/>
          <w:i/>
          <w:color w:val="000000"/>
          <w:lang w:val="es-MX" w:eastAsia="en-US"/>
        </w:rPr>
      </w:pPr>
      <w:r w:rsidRPr="00B34150">
        <w:rPr>
          <w:rFonts w:ascii="Palatino Linotype" w:eastAsia="MS Mincho" w:hAnsi="Palatino Linotype" w:cs="Times New Roman"/>
          <w:i/>
          <w:color w:val="000000"/>
          <w:lang w:val="es-MX" w:eastAsia="en-US"/>
        </w:rPr>
        <w:lastRenderedPageBreak/>
        <w:t>…</w:t>
      </w:r>
    </w:p>
    <w:p w14:paraId="53DFD895" w14:textId="77777777" w:rsidR="001555DC" w:rsidRPr="00B34150" w:rsidRDefault="001555DC" w:rsidP="00B34150">
      <w:pPr>
        <w:autoSpaceDE w:val="0"/>
        <w:autoSpaceDN w:val="0"/>
        <w:adjustRightInd w:val="0"/>
        <w:spacing w:after="160" w:line="360" w:lineRule="auto"/>
        <w:ind w:left="851" w:right="567"/>
        <w:jc w:val="both"/>
        <w:rPr>
          <w:rFonts w:ascii="Palatino Linotype" w:eastAsia="MS Mincho" w:hAnsi="Palatino Linotype" w:cs="Bookman Old Style"/>
          <w:i/>
          <w:lang w:val="es-ES" w:eastAsia="en-US"/>
        </w:rPr>
      </w:pPr>
      <w:r w:rsidRPr="00B34150">
        <w:rPr>
          <w:rFonts w:ascii="Palatino Linotype" w:eastAsia="MS Mincho" w:hAnsi="Palatino Linotype" w:cs="Bookman Old Style"/>
          <w:i/>
          <w:lang w:val="es-ES" w:eastAsia="en-US"/>
        </w:rPr>
        <w:t xml:space="preserve">Durante el procedimiento deberá aplicarse la </w:t>
      </w:r>
      <w:r w:rsidRPr="00B34150">
        <w:rPr>
          <w:rFonts w:ascii="Palatino Linotype" w:eastAsia="MS Mincho" w:hAnsi="Palatino Linotype" w:cs="Bookman Old Style"/>
          <w:b/>
          <w:i/>
          <w:lang w:val="es-ES" w:eastAsia="en-US"/>
        </w:rPr>
        <w:t>suplencia de la queja a favor del recurrente</w:t>
      </w:r>
      <w:r w:rsidRPr="00B34150">
        <w:rPr>
          <w:rFonts w:ascii="Palatino Linotype" w:eastAsia="MS Mincho" w:hAnsi="Palatino Linotype" w:cs="Bookman Old Style"/>
          <w:i/>
          <w:lang w:val="es-ES" w:eastAsia="en-US"/>
        </w:rPr>
        <w:t>, sin cambiar los hechos expuestos, asegurándose de que las partes puedan presentar, de manera oral o escrita, los argumentos que funden y motiven sus pretensiones</w:t>
      </w:r>
    </w:p>
    <w:p w14:paraId="4D84B1BB" w14:textId="77777777" w:rsidR="001555DC" w:rsidRPr="00B34150" w:rsidRDefault="001555DC" w:rsidP="00B34150">
      <w:pPr>
        <w:autoSpaceDE w:val="0"/>
        <w:autoSpaceDN w:val="0"/>
        <w:adjustRightInd w:val="0"/>
        <w:spacing w:after="160" w:line="360" w:lineRule="auto"/>
        <w:ind w:left="851" w:right="567"/>
        <w:jc w:val="both"/>
        <w:rPr>
          <w:rFonts w:ascii="Palatino Linotype" w:eastAsia="MS Mincho" w:hAnsi="Palatino Linotype" w:cs="Times New Roman"/>
          <w:i/>
          <w:color w:val="000000"/>
          <w:lang w:val="es-MX" w:eastAsia="en-US"/>
        </w:rPr>
      </w:pPr>
      <w:r w:rsidRPr="00B34150">
        <w:rPr>
          <w:rFonts w:ascii="Palatino Linotype" w:eastAsia="MS Mincho" w:hAnsi="Palatino Linotype" w:cs="Times New Roman"/>
          <w:i/>
          <w:color w:val="000000"/>
          <w:lang w:val="es-MX" w:eastAsia="en-US"/>
        </w:rPr>
        <w:t>…</w:t>
      </w:r>
    </w:p>
    <w:p w14:paraId="0A8E745C" w14:textId="26A30035" w:rsidR="00DC55A9" w:rsidRPr="00B34150" w:rsidRDefault="001555DC" w:rsidP="00B34150">
      <w:pPr>
        <w:pStyle w:val="Prrafodelista"/>
        <w:numPr>
          <w:ilvl w:val="0"/>
          <w:numId w:val="3"/>
        </w:numPr>
        <w:spacing w:before="240" w:after="240" w:line="360" w:lineRule="auto"/>
        <w:ind w:left="0" w:firstLine="0"/>
        <w:jc w:val="both"/>
        <w:rPr>
          <w:rFonts w:ascii="Palatino Linotype" w:eastAsia="Times New Roman" w:hAnsi="Palatino Linotype" w:cs="Arial"/>
          <w:lang w:eastAsia="es-MX"/>
        </w:rPr>
      </w:pPr>
      <w:r w:rsidRPr="00B34150">
        <w:rPr>
          <w:rFonts w:ascii="Palatino Linotype" w:eastAsia="Times New Roman" w:hAnsi="Palatino Linotype" w:cs="Arial"/>
          <w:lang w:eastAsia="es-MX"/>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B34150">
        <w:rPr>
          <w:rFonts w:ascii="Palatino Linotype" w:eastAsia="Times New Roman" w:hAnsi="Palatino Linotype" w:cs="Arial"/>
          <w:lang w:eastAsia="es-MX"/>
        </w:rPr>
        <w:t>refutantes</w:t>
      </w:r>
      <w:proofErr w:type="spellEnd"/>
      <w:r w:rsidRPr="00B34150">
        <w:rPr>
          <w:rFonts w:ascii="Palatino Linotype" w:eastAsia="Times New Roman" w:hAnsi="Palatino Linotype" w:cs="Arial"/>
          <w:lang w:eastAsia="es-MX"/>
        </w:rPr>
        <w:t xml:space="preserve"> que cubran los elementos mínimos requeridos de la </w:t>
      </w:r>
      <w:r w:rsidRPr="00B34150">
        <w:rPr>
          <w:rFonts w:ascii="Palatino Linotype" w:eastAsia="Times New Roman" w:hAnsi="Palatino Linotype" w:cs="Arial"/>
          <w:i/>
          <w:lang w:eastAsia="es-MX"/>
        </w:rPr>
        <w:t xml:space="preserve">causa </w:t>
      </w:r>
      <w:proofErr w:type="spellStart"/>
      <w:r w:rsidRPr="00B34150">
        <w:rPr>
          <w:rFonts w:ascii="Palatino Linotype" w:eastAsia="Times New Roman" w:hAnsi="Palatino Linotype" w:cs="Arial"/>
          <w:i/>
          <w:lang w:eastAsia="es-MX"/>
        </w:rPr>
        <w:t>petendi</w:t>
      </w:r>
      <w:proofErr w:type="spellEnd"/>
      <w:r w:rsidRPr="00B34150">
        <w:rPr>
          <w:rFonts w:ascii="Palatino Linotype" w:eastAsia="Times New Roman" w:hAnsi="Palatino Linotype" w:cs="Arial"/>
          <w:i/>
          <w:lang w:eastAsia="es-MX"/>
        </w:rPr>
        <w:t>, (</w:t>
      </w:r>
      <w:r w:rsidRPr="00B34150">
        <w:rPr>
          <w:rFonts w:ascii="Palatino Linotype" w:eastAsia="Times New Roman" w:hAnsi="Palatino Linotype" w:cs="Arial"/>
          <w:lang w:eastAsia="es-MX"/>
        </w:rPr>
        <w:t>causa de pedir</w:t>
      </w:r>
      <w:r w:rsidRPr="00B34150">
        <w:rPr>
          <w:rFonts w:ascii="Palatino Linotype" w:eastAsia="Times New Roman" w:hAnsi="Palatino Linotype" w:cs="Arial"/>
          <w:i/>
          <w:lang w:eastAsia="es-MX"/>
        </w:rPr>
        <w:t xml:space="preserve">) </w:t>
      </w:r>
      <w:r w:rsidRPr="00B34150">
        <w:rPr>
          <w:rFonts w:ascii="Palatino Linotype" w:eastAsia="Times New Roman" w:hAnsi="Palatino Linotype" w:cs="Arial"/>
          <w:lang w:eastAsia="es-MX"/>
        </w:rPr>
        <w:t>aunado a que existe jurisprudencia que no obliga a los particulares a cubrir tales parámetros en las materias que admitan la suplencia de la queja deficiente</w:t>
      </w:r>
      <w:r w:rsidRPr="00B34150">
        <w:rPr>
          <w:rFonts w:ascii="Palatino Linotype" w:hAnsi="Palatino Linotype"/>
          <w:vertAlign w:val="superscript"/>
          <w:lang w:eastAsia="es-MX"/>
        </w:rPr>
        <w:footnoteReference w:id="2"/>
      </w:r>
      <w:r w:rsidRPr="00B34150">
        <w:rPr>
          <w:rFonts w:ascii="Palatino Linotype" w:eastAsia="Times New Roman" w:hAnsi="Palatino Linotype" w:cs="Arial"/>
          <w:lang w:eastAsia="es-MX"/>
        </w:rPr>
        <w:t xml:space="preserve">. </w:t>
      </w:r>
    </w:p>
    <w:p w14:paraId="564BAEEB" w14:textId="77777777" w:rsidR="00DC55A9" w:rsidRPr="00B34150" w:rsidRDefault="00DC55A9" w:rsidP="00B34150">
      <w:pPr>
        <w:pStyle w:val="Prrafodelista"/>
        <w:spacing w:before="240" w:after="240" w:line="360" w:lineRule="auto"/>
        <w:ind w:left="0"/>
        <w:jc w:val="both"/>
        <w:rPr>
          <w:rFonts w:ascii="Palatino Linotype" w:eastAsia="Times New Roman" w:hAnsi="Palatino Linotype" w:cs="Arial"/>
          <w:lang w:eastAsia="es-MX"/>
        </w:rPr>
      </w:pPr>
    </w:p>
    <w:p w14:paraId="4D7ACF94" w14:textId="118E7267" w:rsidR="001555DC" w:rsidRPr="00B34150" w:rsidRDefault="001555DC" w:rsidP="00B34150">
      <w:pPr>
        <w:pStyle w:val="Prrafodelista"/>
        <w:numPr>
          <w:ilvl w:val="0"/>
          <w:numId w:val="3"/>
        </w:numPr>
        <w:spacing w:before="240" w:after="240" w:line="360" w:lineRule="auto"/>
        <w:ind w:left="0" w:right="49" w:firstLine="0"/>
        <w:jc w:val="both"/>
        <w:rPr>
          <w:rFonts w:ascii="Palatino Linotype" w:eastAsia="MS Mincho" w:hAnsi="Palatino Linotype" w:cs="Arial"/>
        </w:rPr>
      </w:pPr>
      <w:r w:rsidRPr="00B34150">
        <w:rPr>
          <w:rFonts w:ascii="Palatino Linotype" w:eastAsia="Times New Roman" w:hAnsi="Palatino Linotype" w:cs="Arial"/>
          <w:lang w:val="es-MX" w:eastAsia="es-MX"/>
        </w:rPr>
        <w:lastRenderedPageBreak/>
        <w:t>Por lo que  retomando lo solicitado por el particular en cuanto se aprecia que requiere información desde la creación de la universidad, se advierte que no señala con precisión el periodo del cual requiere la información, en ese sentido</w:t>
      </w:r>
      <w:r w:rsidRPr="00B34150">
        <w:rPr>
          <w:rFonts w:ascii="Palatino Linotype" w:eastAsia="MS Mincho" w:hAnsi="Palatino Linotype" w:cs="Arial"/>
        </w:rPr>
        <w:t xml:space="preserve"> el Decreto de creación del </w:t>
      </w:r>
      <w:r w:rsidRPr="00B34150">
        <w:rPr>
          <w:rFonts w:ascii="Palatino Linotype" w:eastAsia="MS Mincho" w:hAnsi="Palatino Linotype" w:cs="Arial"/>
          <w:b/>
        </w:rPr>
        <w:t xml:space="preserve">SUJETO OBLIGADO </w:t>
      </w:r>
      <w:r w:rsidRPr="00B34150">
        <w:rPr>
          <w:rFonts w:ascii="Palatino Linotype" w:eastAsia="MS Mincho" w:hAnsi="Palatino Linotype" w:cs="Arial"/>
        </w:rPr>
        <w:t>fue publicado en fecha 13 de noviembre de 2006</w:t>
      </w:r>
      <w:r w:rsidRPr="00B34150">
        <w:rPr>
          <w:rFonts w:ascii="Palatino Linotype" w:eastAsia="MS Mincho" w:hAnsi="Palatino Linotype" w:cs="Arial"/>
          <w:b/>
        </w:rPr>
        <w:t>,</w:t>
      </w:r>
      <w:r w:rsidRPr="00B34150">
        <w:rPr>
          <w:rFonts w:ascii="Palatino Linotype" w:eastAsia="MS Mincho" w:hAnsi="Palatino Linotype" w:cs="Arial"/>
        </w:rPr>
        <w:t xml:space="preserve"> en el Periódico Oficial “Gaceta del Gobierno”:</w:t>
      </w:r>
    </w:p>
    <w:p w14:paraId="657A8C85" w14:textId="18D3FC4F" w:rsidR="001555DC" w:rsidRPr="00B34150" w:rsidRDefault="001555DC" w:rsidP="00B34150">
      <w:pPr>
        <w:pStyle w:val="Prrafodelista"/>
        <w:spacing w:line="360" w:lineRule="auto"/>
        <w:rPr>
          <w:rFonts w:ascii="Palatino Linotype" w:eastAsia="MS Mincho" w:hAnsi="Palatino Linotype" w:cs="Arial"/>
        </w:rPr>
      </w:pPr>
    </w:p>
    <w:p w14:paraId="27C5AC95" w14:textId="282A8EA8" w:rsidR="001555DC" w:rsidRPr="00B34150" w:rsidRDefault="001555DC" w:rsidP="00B34150">
      <w:pPr>
        <w:pStyle w:val="Prrafodelista"/>
        <w:spacing w:before="240" w:after="240" w:line="360" w:lineRule="auto"/>
        <w:ind w:left="0" w:right="49"/>
        <w:jc w:val="center"/>
        <w:rPr>
          <w:rFonts w:ascii="Palatino Linotype" w:eastAsia="MS Mincho" w:hAnsi="Palatino Linotype" w:cs="Arial"/>
        </w:rPr>
      </w:pPr>
      <w:r w:rsidRPr="00B34150">
        <w:rPr>
          <w:rFonts w:ascii="Palatino Linotype" w:eastAsia="MS Mincho" w:hAnsi="Palatino Linotype" w:cs="Times New Roman"/>
          <w:noProof/>
          <w:lang w:val="es-MX" w:eastAsia="es-MX"/>
        </w:rPr>
        <w:drawing>
          <wp:inline distT="0" distB="0" distL="0" distR="0" wp14:anchorId="03AF802D" wp14:editId="2F78A675">
            <wp:extent cx="5514975" cy="4524058"/>
            <wp:effectExtent l="19050" t="19050" r="9525" b="1016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8512" t="-1" r="10915" b="33369"/>
                    <a:stretch/>
                  </pic:blipFill>
                  <pic:spPr bwMode="auto">
                    <a:xfrm>
                      <a:off x="0" y="0"/>
                      <a:ext cx="5539946" cy="454454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53A4D3" w14:textId="096F9DDA" w:rsidR="004D1DB6" w:rsidRPr="00B34150" w:rsidRDefault="001555DC" w:rsidP="00B34150">
      <w:pPr>
        <w:numPr>
          <w:ilvl w:val="0"/>
          <w:numId w:val="3"/>
        </w:numPr>
        <w:spacing w:before="240" w:after="240" w:line="360" w:lineRule="auto"/>
        <w:ind w:left="-142" w:firstLine="142"/>
        <w:jc w:val="both"/>
        <w:rPr>
          <w:rFonts w:ascii="Palatino Linotype" w:eastAsia="Times New Roman" w:hAnsi="Palatino Linotype" w:cs="Arial"/>
          <w:lang w:eastAsia="es-MX"/>
        </w:rPr>
      </w:pPr>
      <w:r w:rsidRPr="00B34150">
        <w:rPr>
          <w:rFonts w:ascii="Palatino Linotype" w:eastAsia="Times New Roman" w:hAnsi="Palatino Linotype" w:cs="Arial"/>
          <w:lang w:val="es-MX" w:eastAsia="es-MX"/>
        </w:rPr>
        <w:lastRenderedPageBreak/>
        <w:t xml:space="preserve"> Por lo que el lapso temporal de la información solicitada deberá entenderse desde el catorce (14) de noviembre de dos mil seis al cinco (05) de octubre del año dos mil dieciocho, esta última por ser la fecha de las solicitudes de información. </w:t>
      </w:r>
    </w:p>
    <w:p w14:paraId="7F3D9B35" w14:textId="12F527FD" w:rsidR="0083740A" w:rsidRPr="00B34150" w:rsidRDefault="00D562EA" w:rsidP="00B34150">
      <w:pPr>
        <w:pStyle w:val="Ttulo1"/>
        <w:spacing w:line="360" w:lineRule="auto"/>
        <w:rPr>
          <w:b/>
          <w:szCs w:val="24"/>
        </w:rPr>
      </w:pPr>
      <w:bookmarkStart w:id="41" w:name="_Toc536638700"/>
      <w:r w:rsidRPr="00B34150">
        <w:rPr>
          <w:b/>
          <w:szCs w:val="24"/>
        </w:rPr>
        <w:t xml:space="preserve">b) </w:t>
      </w:r>
      <w:r w:rsidR="004D549C" w:rsidRPr="00B34150">
        <w:rPr>
          <w:b/>
          <w:szCs w:val="24"/>
        </w:rPr>
        <w:t>De la información disponible en medios electrónicos</w:t>
      </w:r>
      <w:r w:rsidR="0083740A" w:rsidRPr="00B34150">
        <w:rPr>
          <w:b/>
          <w:szCs w:val="24"/>
        </w:rPr>
        <w:t>.</w:t>
      </w:r>
      <w:bookmarkEnd w:id="41"/>
    </w:p>
    <w:p w14:paraId="6BD73A3C" w14:textId="0D999944" w:rsidR="00BC0DEF" w:rsidRPr="00B34150" w:rsidRDefault="00D562EA" w:rsidP="00B34150">
      <w:pPr>
        <w:pStyle w:val="Prrafodelista"/>
        <w:tabs>
          <w:tab w:val="left" w:pos="5550"/>
        </w:tabs>
        <w:spacing w:before="100" w:beforeAutospacing="1" w:after="100" w:afterAutospacing="1" w:line="360" w:lineRule="auto"/>
        <w:jc w:val="both"/>
        <w:rPr>
          <w:rFonts w:ascii="Palatino Linotype" w:eastAsia="Times New Roman" w:hAnsi="Palatino Linotype" w:cs="Arial"/>
          <w:lang w:val="es-MX" w:eastAsia="es-MX"/>
        </w:rPr>
      </w:pPr>
      <w:r w:rsidRPr="00B34150">
        <w:rPr>
          <w:rFonts w:ascii="Palatino Linotype" w:eastAsia="Times New Roman" w:hAnsi="Palatino Linotype" w:cs="Arial"/>
          <w:lang w:val="es-MX" w:eastAsia="es-MX"/>
        </w:rPr>
        <w:tab/>
      </w:r>
    </w:p>
    <w:p w14:paraId="0DE03CC8" w14:textId="2908BA5F" w:rsidR="005E35FC" w:rsidRPr="00B34150" w:rsidRDefault="0083740A" w:rsidP="00B34150">
      <w:pPr>
        <w:pStyle w:val="Prrafodelista"/>
        <w:numPr>
          <w:ilvl w:val="0"/>
          <w:numId w:val="3"/>
        </w:numPr>
        <w:spacing w:before="100" w:beforeAutospacing="1" w:after="100" w:afterAutospacing="1" w:line="360" w:lineRule="auto"/>
        <w:ind w:left="0" w:firstLine="0"/>
        <w:jc w:val="both"/>
        <w:rPr>
          <w:rFonts w:ascii="Palatino Linotype" w:eastAsia="Times New Roman" w:hAnsi="Palatino Linotype" w:cs="Arial"/>
          <w:lang w:val="es-MX" w:eastAsia="es-MX"/>
        </w:rPr>
      </w:pPr>
      <w:r w:rsidRPr="00B34150">
        <w:rPr>
          <w:rFonts w:ascii="Palatino Linotype" w:eastAsia="Times New Roman" w:hAnsi="Palatino Linotype" w:cs="Arial"/>
          <w:lang w:val="es-MX" w:eastAsia="es-MX"/>
        </w:rPr>
        <w:t xml:space="preserve">En otro orden de ideas, es de observase que el </w:t>
      </w:r>
      <w:r w:rsidRPr="00B34150">
        <w:rPr>
          <w:rFonts w:ascii="Palatino Linotype" w:eastAsia="Times New Roman" w:hAnsi="Palatino Linotype" w:cs="Arial"/>
          <w:b/>
          <w:lang w:val="es-MX" w:eastAsia="es-MX"/>
        </w:rPr>
        <w:t xml:space="preserve">SUJETO OBLIGADO </w:t>
      </w:r>
      <w:r w:rsidRPr="00B34150">
        <w:rPr>
          <w:rFonts w:ascii="Palatino Linotype" w:eastAsia="Times New Roman" w:hAnsi="Palatino Linotype" w:cs="Arial"/>
          <w:lang w:val="es-MX" w:eastAsia="es-MX"/>
        </w:rPr>
        <w:t xml:space="preserve"> refirió que parte de la información solicitada podía ser consultada en</w:t>
      </w:r>
      <w:r w:rsidR="00BC0DEF" w:rsidRPr="00B34150">
        <w:rPr>
          <w:rFonts w:ascii="Palatino Linotype" w:eastAsia="Times New Roman" w:hAnsi="Palatino Linotype" w:cs="Arial"/>
          <w:lang w:val="es-MX" w:eastAsia="es-MX"/>
        </w:rPr>
        <w:t xml:space="preserve"> diversas ligas así como, en</w:t>
      </w:r>
      <w:r w:rsidRPr="00B34150">
        <w:rPr>
          <w:rFonts w:ascii="Palatino Linotype" w:eastAsia="Times New Roman" w:hAnsi="Palatino Linotype" w:cs="Arial"/>
          <w:lang w:val="es-MX" w:eastAsia="es-MX"/>
        </w:rPr>
        <w:t xml:space="preserve"> el portal de Información Pública de Oficio Mexiquense (IPOMEX), </w:t>
      </w:r>
      <w:r w:rsidR="005E35FC" w:rsidRPr="00B34150">
        <w:rPr>
          <w:rFonts w:ascii="Palatino Linotype" w:eastAsia="Times New Roman" w:hAnsi="Palatino Linotype" w:cs="Arial"/>
          <w:lang w:val="es-MX" w:eastAsia="es-MX"/>
        </w:rPr>
        <w:t xml:space="preserve">por lo que, </w:t>
      </w:r>
      <w:r w:rsidR="005E35FC" w:rsidRPr="00B34150">
        <w:rPr>
          <w:rFonts w:ascii="Palatino Linotype" w:eastAsia="MS Mincho" w:hAnsi="Palatino Linotype" w:cs="Bookman Old Style"/>
          <w:lang w:val="es-ES"/>
        </w:rPr>
        <w:t xml:space="preserve">este Instituto en aras de garantizar el pleno ejercicio y protección al derecho de acceso a la información accionado por el particular, se dio a la tarea de verificar si las direcciones electrónicas aportadas por el </w:t>
      </w:r>
      <w:r w:rsidR="005E35FC" w:rsidRPr="00B34150">
        <w:rPr>
          <w:rFonts w:ascii="Palatino Linotype" w:eastAsia="MS Mincho" w:hAnsi="Palatino Linotype" w:cs="Bookman Old Style"/>
          <w:b/>
          <w:lang w:val="es-ES"/>
        </w:rPr>
        <w:t xml:space="preserve">SUJETO OBLIGADO </w:t>
      </w:r>
      <w:r w:rsidR="005E35FC" w:rsidRPr="00B34150">
        <w:rPr>
          <w:rFonts w:ascii="Palatino Linotype" w:eastAsia="MS Mincho" w:hAnsi="Palatino Linotype" w:cs="Bookman Old Style"/>
          <w:lang w:val="es-ES"/>
        </w:rPr>
        <w:t xml:space="preserve">mediante sus respuestas, atienden la solicitud en comento,  como a continuación se observa: </w:t>
      </w:r>
    </w:p>
    <w:p w14:paraId="5EB7F2CD" w14:textId="77777777" w:rsidR="00176491" w:rsidRPr="00B34150" w:rsidRDefault="00176491" w:rsidP="00B34150">
      <w:pPr>
        <w:pStyle w:val="Prrafodelista"/>
        <w:spacing w:before="100" w:beforeAutospacing="1" w:after="100" w:afterAutospacing="1" w:line="360" w:lineRule="auto"/>
        <w:ind w:left="0"/>
        <w:jc w:val="both"/>
        <w:rPr>
          <w:rFonts w:ascii="Palatino Linotype" w:eastAsia="Times New Roman" w:hAnsi="Palatino Linotype" w:cs="Arial"/>
          <w:lang w:val="es-MX" w:eastAsia="es-MX"/>
        </w:rPr>
      </w:pPr>
    </w:p>
    <w:p w14:paraId="02E905F7" w14:textId="77777777" w:rsidR="00176491" w:rsidRPr="00B34150" w:rsidRDefault="00505A01" w:rsidP="00B34150">
      <w:pPr>
        <w:pStyle w:val="Prrafodelista"/>
        <w:numPr>
          <w:ilvl w:val="0"/>
          <w:numId w:val="6"/>
        </w:numPr>
        <w:spacing w:line="360" w:lineRule="auto"/>
        <w:ind w:left="709" w:hanging="709"/>
        <w:rPr>
          <w:rFonts w:ascii="Palatino Linotype" w:hAnsi="Palatino Linotype"/>
          <w:i/>
        </w:rPr>
      </w:pPr>
      <w:hyperlink r:id="rId27" w:history="1">
        <w:r w:rsidR="00176491" w:rsidRPr="00B34150">
          <w:rPr>
            <w:rStyle w:val="Hipervnculo"/>
            <w:rFonts w:ascii="Palatino Linotype" w:hAnsi="Palatino Linotype"/>
            <w:i/>
          </w:rPr>
          <w:t>https://www.ipomex.org.mx/ipo/portal/upvt/metas.web</w:t>
        </w:r>
      </w:hyperlink>
    </w:p>
    <w:p w14:paraId="1F8A03E8" w14:textId="77777777" w:rsidR="00EF012F" w:rsidRPr="00B34150" w:rsidRDefault="00EF012F" w:rsidP="00B34150">
      <w:pPr>
        <w:spacing w:line="360" w:lineRule="auto"/>
        <w:rPr>
          <w:rFonts w:ascii="Palatino Linotype" w:hAnsi="Palatino Linotype"/>
          <w:i/>
        </w:rPr>
      </w:pPr>
    </w:p>
    <w:p w14:paraId="51EA78A4" w14:textId="77777777" w:rsidR="00176491" w:rsidRPr="00B34150" w:rsidRDefault="00176491" w:rsidP="00B34150">
      <w:pPr>
        <w:pStyle w:val="Prrafodelista"/>
        <w:spacing w:line="360" w:lineRule="auto"/>
        <w:ind w:left="709"/>
        <w:rPr>
          <w:rFonts w:ascii="Palatino Linotype" w:hAnsi="Palatino Linotype"/>
          <w:i/>
        </w:rPr>
      </w:pPr>
    </w:p>
    <w:p w14:paraId="27DCA935" w14:textId="6483192C" w:rsidR="00EF012F" w:rsidRPr="00B34150" w:rsidRDefault="00176491" w:rsidP="00B34150">
      <w:pPr>
        <w:spacing w:line="360" w:lineRule="auto"/>
        <w:ind w:left="709" w:hanging="993"/>
        <w:rPr>
          <w:rFonts w:ascii="Palatino Linotype" w:hAnsi="Palatino Linotype"/>
          <w:i/>
        </w:rPr>
      </w:pPr>
      <w:r w:rsidRPr="00B34150">
        <w:rPr>
          <w:rFonts w:ascii="Palatino Linotype" w:hAnsi="Palatino Linotype"/>
          <w:noProof/>
          <w:lang w:val="es-MX" w:eastAsia="es-MX"/>
        </w:rPr>
        <w:lastRenderedPageBreak/>
        <w:drawing>
          <wp:inline distT="0" distB="0" distL="0" distR="0" wp14:anchorId="1D4890F7" wp14:editId="5F987B21">
            <wp:extent cx="5907359" cy="29718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10" t="3320" r="45180" b="47194"/>
                    <a:stretch/>
                  </pic:blipFill>
                  <pic:spPr bwMode="auto">
                    <a:xfrm>
                      <a:off x="0" y="0"/>
                      <a:ext cx="5919931" cy="2978125"/>
                    </a:xfrm>
                    <a:prstGeom prst="rect">
                      <a:avLst/>
                    </a:prstGeom>
                    <a:ln>
                      <a:noFill/>
                    </a:ln>
                    <a:extLst>
                      <a:ext uri="{53640926-AAD7-44D8-BBD7-CCE9431645EC}">
                        <a14:shadowObscured xmlns:a14="http://schemas.microsoft.com/office/drawing/2010/main"/>
                      </a:ext>
                    </a:extLst>
                  </pic:spPr>
                </pic:pic>
              </a:graphicData>
            </a:graphic>
          </wp:inline>
        </w:drawing>
      </w:r>
    </w:p>
    <w:p w14:paraId="146987CD" w14:textId="77777777" w:rsidR="00E93AFC" w:rsidRPr="00B34150" w:rsidRDefault="00E93AFC" w:rsidP="00B34150">
      <w:pPr>
        <w:spacing w:line="360" w:lineRule="auto"/>
        <w:ind w:left="709" w:hanging="993"/>
        <w:rPr>
          <w:rFonts w:ascii="Palatino Linotype" w:hAnsi="Palatino Linotype"/>
          <w:i/>
        </w:rPr>
      </w:pPr>
    </w:p>
    <w:p w14:paraId="178325C3" w14:textId="77777777" w:rsidR="00D65F61" w:rsidRPr="00B34150" w:rsidRDefault="00D65F61" w:rsidP="00B34150">
      <w:pPr>
        <w:spacing w:line="360" w:lineRule="auto"/>
        <w:rPr>
          <w:rFonts w:ascii="Palatino Linotype" w:hAnsi="Palatino Linotype"/>
          <w:i/>
        </w:rPr>
      </w:pPr>
    </w:p>
    <w:p w14:paraId="68E5F715" w14:textId="77777777" w:rsidR="00176491" w:rsidRPr="00B34150" w:rsidRDefault="00505A01" w:rsidP="00B34150">
      <w:pPr>
        <w:pStyle w:val="Prrafodelista"/>
        <w:numPr>
          <w:ilvl w:val="0"/>
          <w:numId w:val="6"/>
        </w:numPr>
        <w:spacing w:line="360" w:lineRule="auto"/>
        <w:ind w:left="709" w:hanging="709"/>
        <w:rPr>
          <w:rFonts w:ascii="Palatino Linotype" w:hAnsi="Palatino Linotype"/>
          <w:i/>
        </w:rPr>
      </w:pPr>
      <w:hyperlink r:id="rId29" w:history="1">
        <w:r w:rsidR="00176491" w:rsidRPr="00B34150">
          <w:rPr>
            <w:rStyle w:val="Hipervnculo"/>
            <w:rFonts w:ascii="Palatino Linotype" w:hAnsi="Palatino Linotype"/>
            <w:i/>
          </w:rPr>
          <w:t>https://www.ipomex.org.mx/ipo/lgt/indice/upvt/metasObj.web</w:t>
        </w:r>
      </w:hyperlink>
    </w:p>
    <w:p w14:paraId="5944D4C4" w14:textId="25249AF1" w:rsidR="00176491" w:rsidRPr="00B34150" w:rsidRDefault="00B34150" w:rsidP="00B34150">
      <w:pPr>
        <w:spacing w:line="360" w:lineRule="auto"/>
        <w:ind w:left="709" w:hanging="709"/>
        <w:rPr>
          <w:rFonts w:ascii="Palatino Linotype" w:hAnsi="Palatino Linotype"/>
          <w:i/>
        </w:rPr>
      </w:pPr>
      <w:r>
        <w:rPr>
          <w:rFonts w:ascii="Palatino Linotype" w:hAnsi="Palatino Linotype"/>
          <w:i/>
          <w:noProof/>
          <w:lang w:val="es-MX" w:eastAsia="es-MX"/>
        </w:rPr>
        <mc:AlternateContent>
          <mc:Choice Requires="wps">
            <w:drawing>
              <wp:anchor distT="0" distB="0" distL="114300" distR="114300" simplePos="0" relativeHeight="251667456" behindDoc="0" locked="0" layoutInCell="1" allowOverlap="1" wp14:anchorId="0858E2BA" wp14:editId="27673580">
                <wp:simplePos x="0" y="0"/>
                <wp:positionH relativeFrom="column">
                  <wp:posOffset>24764</wp:posOffset>
                </wp:positionH>
                <wp:positionV relativeFrom="paragraph">
                  <wp:posOffset>112395</wp:posOffset>
                </wp:positionV>
                <wp:extent cx="5629275" cy="3181350"/>
                <wp:effectExtent l="38100" t="19050" r="66675" b="95250"/>
                <wp:wrapNone/>
                <wp:docPr id="7" name="Conector recto 7"/>
                <wp:cNvGraphicFramePr/>
                <a:graphic xmlns:a="http://schemas.openxmlformats.org/drawingml/2006/main">
                  <a:graphicData uri="http://schemas.microsoft.com/office/word/2010/wordprocessingShape">
                    <wps:wsp>
                      <wps:cNvCnPr/>
                      <wps:spPr>
                        <a:xfrm>
                          <a:off x="0" y="0"/>
                          <a:ext cx="5629275" cy="3181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3FCFC5" id="Conector recto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5pt,8.85pt" to="445.2pt,2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WOvgEAAMUDAAAOAAAAZHJzL2Uyb0RvYy54bWysU8tu2zAQvBfoPxC8x7IUOE4Fyzk4aC9F&#10;a7TpBzDU0iLAF5asJf99l7StFG2BAEUupJbcmd0ZrjYPkzXsCBi1dx2vF0vOwEnfa3fo+I+njzf3&#10;nMUkXC+Md9DxE0T+sH3/bjOGFho/eNMDMiJxsR1Dx4eUQltVUQ5gRVz4AI4ulUcrEoV4qHoUI7Fb&#10;UzXL5V01euwDegkx0unj+ZJvC79SINNXpSIkZjpOvaWyYlmf81ptN6I9oAiDlpc2xH90YYV2VHSm&#10;ehRJsJ+o/6KyWqKPXqWF9LbySmkJRQOpqZd/qPk+iABFC5kTw2xTfDta+eW4R6b7jq85c8LSE+3o&#10;oWTyyDBvbJ09GkNsKXXn9niJYthjFjwptHknKWwqvp5mX2FKTNLh6q750KxXnEm6u63v69tVcb56&#10;gQeM6RN4y/JHx412WbhoxfFzTFSSUq8pFOR2zg2Ur3QykJON+waKxFDJpqDLGMHOIDsKGgAhJbhU&#10;Z0HEV7IzTGljZuDydeAlP0OhjNgMrl8Hz4hS2bs0g612Hv9FkKZry+qcf3XgrDtb8Oz7U3maYg3N&#10;SlF4mes8jL/HBf7y921/AQAA//8DAFBLAwQUAAYACAAAACEAVWt1k9wAAAAIAQAADwAAAGRycy9k&#10;b3ducmV2LnhtbEyPS0/DMBCE70j8B2uRuFGnAZoHcSqEhMSRBg4cnXjJg/gh223Sf89yosfZGc18&#10;W+1XPbMT+jBaI2C7SYCh6awaTS/g8+P1LgcWojRKztaggDMG2NfXV5UslV3MAU9N7BmVmFBKAUOM&#10;ruQ8dANqGTbWoSHv23otI0nfc+XlQuV65mmS7LiWo6GFQTp8GbD7aY5awJdvp/TtvLjUTrummBym&#10;7wcU4vZmfX4CFnGN/2H4wyd0qImptUejApsF3BcUpHOWASM7L5IHYK2Ax22eAa8rfvlA/QsAAP//&#10;AwBQSwECLQAUAAYACAAAACEAtoM4kv4AAADhAQAAEwAAAAAAAAAAAAAAAAAAAAAAW0NvbnRlbnRf&#10;VHlwZXNdLnhtbFBLAQItABQABgAIAAAAIQA4/SH/1gAAAJQBAAALAAAAAAAAAAAAAAAAAC8BAABf&#10;cmVscy8ucmVsc1BLAQItABQABgAIAAAAIQBMZaWOvgEAAMUDAAAOAAAAAAAAAAAAAAAAAC4CAABk&#10;cnMvZTJvRG9jLnhtbFBLAQItABQABgAIAAAAIQBVa3WT3AAAAAgBAAAPAAAAAAAAAAAAAAAAABgE&#10;AABkcnMvZG93bnJldi54bWxQSwUGAAAAAAQABADzAAAAIQUAAAAA&#10;" strokecolor="#4f81bd [3204]" strokeweight="2pt">
                <v:shadow on="t" color="black" opacity="24903f" origin=",.5" offset="0,.55556mm"/>
              </v:line>
            </w:pict>
          </mc:Fallback>
        </mc:AlternateContent>
      </w:r>
    </w:p>
    <w:p w14:paraId="1E6992B0" w14:textId="541D7040" w:rsidR="00176491" w:rsidRPr="00B34150" w:rsidRDefault="00176491" w:rsidP="00B34150">
      <w:pPr>
        <w:spacing w:before="100" w:beforeAutospacing="1" w:after="100" w:afterAutospacing="1" w:line="360" w:lineRule="auto"/>
        <w:jc w:val="both"/>
        <w:rPr>
          <w:rFonts w:ascii="Palatino Linotype" w:eastAsia="Times New Roman" w:hAnsi="Palatino Linotype" w:cs="Arial"/>
          <w:lang w:val="es-MX" w:eastAsia="es-MX"/>
        </w:rPr>
      </w:pPr>
      <w:r w:rsidRPr="00B34150">
        <w:rPr>
          <w:rFonts w:ascii="Palatino Linotype" w:hAnsi="Palatino Linotype"/>
          <w:noProof/>
          <w:lang w:val="es-MX" w:eastAsia="es-MX"/>
        </w:rPr>
        <w:lastRenderedPageBreak/>
        <w:drawing>
          <wp:inline distT="0" distB="0" distL="0" distR="0" wp14:anchorId="7C083C2B" wp14:editId="4E73D5D9">
            <wp:extent cx="5353050" cy="26765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3320" r="40937" b="44175"/>
                    <a:stretch/>
                  </pic:blipFill>
                  <pic:spPr bwMode="auto">
                    <a:xfrm>
                      <a:off x="0" y="0"/>
                      <a:ext cx="5353050" cy="2676525"/>
                    </a:xfrm>
                    <a:prstGeom prst="rect">
                      <a:avLst/>
                    </a:prstGeom>
                    <a:ln>
                      <a:noFill/>
                    </a:ln>
                    <a:extLst>
                      <a:ext uri="{53640926-AAD7-44D8-BBD7-CCE9431645EC}">
                        <a14:shadowObscured xmlns:a14="http://schemas.microsoft.com/office/drawing/2010/main"/>
                      </a:ext>
                    </a:extLst>
                  </pic:spPr>
                </pic:pic>
              </a:graphicData>
            </a:graphic>
          </wp:inline>
        </w:drawing>
      </w:r>
    </w:p>
    <w:p w14:paraId="6D804012" w14:textId="18E93877" w:rsidR="00176491" w:rsidRPr="00B34150" w:rsidRDefault="00D65F61" w:rsidP="00B34150">
      <w:pPr>
        <w:pStyle w:val="Prrafodelista"/>
        <w:numPr>
          <w:ilvl w:val="0"/>
          <w:numId w:val="6"/>
        </w:numPr>
        <w:spacing w:before="100" w:beforeAutospacing="1" w:after="100" w:afterAutospacing="1" w:line="360" w:lineRule="auto"/>
        <w:ind w:left="0" w:firstLine="0"/>
        <w:jc w:val="both"/>
        <w:rPr>
          <w:rFonts w:ascii="Palatino Linotype" w:eastAsia="Times New Roman" w:hAnsi="Palatino Linotype" w:cs="Arial"/>
          <w:lang w:val="es-MX" w:eastAsia="es-MX"/>
        </w:rPr>
      </w:pPr>
      <w:r w:rsidRPr="00B34150">
        <w:rPr>
          <w:rFonts w:ascii="Palatino Linotype" w:eastAsia="MS Mincho" w:hAnsi="Palatino Linotype" w:cs="Times New Roman"/>
          <w:i/>
          <w:noProof/>
          <w:color w:val="0000FF" w:themeColor="hyperlink"/>
          <w:u w:val="single"/>
          <w:lang w:val="es-MX" w:eastAsia="es-MX"/>
        </w:rPr>
        <mc:AlternateContent>
          <mc:Choice Requires="wps">
            <w:drawing>
              <wp:anchor distT="0" distB="0" distL="114300" distR="114300" simplePos="0" relativeHeight="251663360" behindDoc="0" locked="0" layoutInCell="1" allowOverlap="1" wp14:anchorId="4627FCA8" wp14:editId="7A6FC820">
                <wp:simplePos x="0" y="0"/>
                <wp:positionH relativeFrom="column">
                  <wp:posOffset>-4445</wp:posOffset>
                </wp:positionH>
                <wp:positionV relativeFrom="paragraph">
                  <wp:posOffset>350520</wp:posOffset>
                </wp:positionV>
                <wp:extent cx="5400675" cy="3057525"/>
                <wp:effectExtent l="38100" t="19050" r="66675" b="85725"/>
                <wp:wrapNone/>
                <wp:docPr id="5" name="Conector recto 5"/>
                <wp:cNvGraphicFramePr/>
                <a:graphic xmlns:a="http://schemas.openxmlformats.org/drawingml/2006/main">
                  <a:graphicData uri="http://schemas.microsoft.com/office/word/2010/wordprocessingShape">
                    <wps:wsp>
                      <wps:cNvCnPr/>
                      <wps:spPr>
                        <a:xfrm>
                          <a:off x="0" y="0"/>
                          <a:ext cx="5400675" cy="3057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9A57ECA" id="Conector recto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5pt,27.6pt" to="424.9pt,2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53rvAEAAMUDAAAOAAAAZHJzL2Uyb0RvYy54bWysU8tu2zAQvAfoPxC815LdKCkEyzk4aC5F&#10;ayTtBzDU0iLAF5asJf99l7StFEmBAEUvpJbcmd0ZrtZ3kzXsABi1dx1fLmrOwEnfa7fv+M8fXz5+&#10;5iwm4XphvIOOHyHyu82Hq/UYWlj5wZsekBGJi+0YOj6kFNqqinIAK+LCB3B0qTxakSjEfdWjGInd&#10;mmpV1zfV6LEP6CXESKf3p0u+KfxKgUzflYqQmOk49ZbKimV9zmu1WYt2jyIMWp7bEP/QhRXaUdGZ&#10;6l4kwX6hfkNltUQfvUoL6W3lldISigZSs6xfqXkaRICihcyJYbYp/j9a+e2wQ6b7jjecOWHpibb0&#10;UDJ5ZJg31mSPxhBbSt26HZ6jGHaYBU8Kbd5JCpuKr8fZV5gSk3TYXNNL3VIBSXef6ua2WRXW6gUe&#10;MKYH8Jblj44b7bJw0YrD15ioJKVeUijI7ZwaKF/paCAnG/cIisRQyVVBlzGCrUF2EDQAQkpwaZkF&#10;EV/JzjCljZmB9fvAc36GQhmxGbx8HzwjSmXv0gy22nn8G0GaLi2rU/7FgZPubMGz74/laYo1NCtF&#10;4Xmu8zD+GRf4y9+3+Q0AAP//AwBQSwMEFAAGAAgAAAAhADRHrvPcAAAACAEAAA8AAABkcnMvZG93&#10;bnJldi54bWxMj0tPwzAQhO9I/Adrkbi1DoambYhTISQkjjRw4OjESx7ED9luk/57lhMcd2Y0+015&#10;WMzEzhji4KyEu3UGDG3r9GA7CR/vL6sdsJiU1WpyFiVcMMKhur4qVaHdbI94rlPHqMTGQknoU/IF&#10;57Ht0ai4dh4teV8uGJXoDB3XQc1UbiYusiznRg2WPvTK43OP7Xd9MhI+QzOK18vshRvzej96FG9H&#10;lPL2Znl6BJZwSX9h+MUndKiIqXEnqyObJKy2FJSw2QhgZO8e9rSkIeE+3wKvSv5/QPUDAAD//wMA&#10;UEsBAi0AFAAGAAgAAAAhALaDOJL+AAAA4QEAABMAAAAAAAAAAAAAAAAAAAAAAFtDb250ZW50X1R5&#10;cGVzXS54bWxQSwECLQAUAAYACAAAACEAOP0h/9YAAACUAQAACwAAAAAAAAAAAAAAAAAvAQAAX3Jl&#10;bHMvLnJlbHNQSwECLQAUAAYACAAAACEAlYud67wBAADFAwAADgAAAAAAAAAAAAAAAAAuAgAAZHJz&#10;L2Uyb0RvYy54bWxQSwECLQAUAAYACAAAACEANEeu89wAAAAIAQAADwAAAAAAAAAAAAAAAAAWBAAA&#10;ZHJzL2Rvd25yZXYueG1sUEsFBgAAAAAEAAQA8wAAAB8FAAAAAA==&#10;" strokecolor="#4f81bd [3204]" strokeweight="2pt">
                <v:shadow on="t" color="black" opacity="24903f" origin=",.5" offset="0,.55556mm"/>
              </v:line>
            </w:pict>
          </mc:Fallback>
        </mc:AlternateContent>
      </w:r>
      <w:hyperlink r:id="rId31" w:history="1">
        <w:r w:rsidR="0083740A" w:rsidRPr="00B34150">
          <w:rPr>
            <w:rStyle w:val="Hipervnculo"/>
            <w:rFonts w:ascii="Palatino Linotype" w:eastAsia="MS Mincho" w:hAnsi="Palatino Linotype" w:cs="Times New Roman"/>
            <w:i/>
          </w:rPr>
          <w:t>http://www.ipomex.org.mx/ipo3/lgt/indice/upvt/art_92_iv.web</w:t>
        </w:r>
      </w:hyperlink>
      <w:r w:rsidR="00BC0DEF" w:rsidRPr="00B34150">
        <w:rPr>
          <w:rFonts w:ascii="Palatino Linotype" w:eastAsia="MS Mincho" w:hAnsi="Palatino Linotype" w:cs="Times New Roman"/>
          <w:i/>
        </w:rPr>
        <w:t xml:space="preserve"> </w:t>
      </w:r>
    </w:p>
    <w:p w14:paraId="2D5D6F42" w14:textId="77777777" w:rsidR="00E93AFC" w:rsidRPr="00B34150" w:rsidRDefault="00E93AFC" w:rsidP="00B34150">
      <w:pPr>
        <w:pStyle w:val="Prrafodelista"/>
        <w:spacing w:before="100" w:beforeAutospacing="1" w:after="100" w:afterAutospacing="1" w:line="360" w:lineRule="auto"/>
        <w:ind w:left="0"/>
        <w:jc w:val="both"/>
        <w:rPr>
          <w:rFonts w:ascii="Palatino Linotype" w:eastAsia="Calibri" w:hAnsi="Palatino Linotype" w:cs="Times New Roman"/>
          <w:noProof/>
          <w:lang w:val="es-MX" w:eastAsia="es-MX"/>
        </w:rPr>
      </w:pPr>
    </w:p>
    <w:p w14:paraId="748205B9" w14:textId="77777777" w:rsidR="00E93AFC" w:rsidRPr="00B34150" w:rsidRDefault="00E93AFC" w:rsidP="00B34150">
      <w:pPr>
        <w:pStyle w:val="Prrafodelista"/>
        <w:spacing w:before="100" w:beforeAutospacing="1" w:after="100" w:afterAutospacing="1" w:line="360" w:lineRule="auto"/>
        <w:ind w:left="0"/>
        <w:jc w:val="both"/>
        <w:rPr>
          <w:rFonts w:ascii="Palatino Linotype" w:eastAsia="Calibri" w:hAnsi="Palatino Linotype" w:cs="Times New Roman"/>
          <w:noProof/>
          <w:lang w:val="es-MX" w:eastAsia="es-MX"/>
        </w:rPr>
      </w:pPr>
    </w:p>
    <w:p w14:paraId="3B2286BD" w14:textId="77777777" w:rsidR="00E93AFC" w:rsidRPr="00B34150" w:rsidRDefault="00E93AFC" w:rsidP="00B34150">
      <w:pPr>
        <w:pStyle w:val="Prrafodelista"/>
        <w:spacing w:before="100" w:beforeAutospacing="1" w:after="100" w:afterAutospacing="1" w:line="360" w:lineRule="auto"/>
        <w:ind w:left="0"/>
        <w:jc w:val="both"/>
        <w:rPr>
          <w:rFonts w:ascii="Palatino Linotype" w:eastAsia="Calibri" w:hAnsi="Palatino Linotype" w:cs="Times New Roman"/>
          <w:noProof/>
          <w:lang w:val="es-MX" w:eastAsia="es-MX"/>
        </w:rPr>
      </w:pPr>
    </w:p>
    <w:p w14:paraId="3CD6BCE2" w14:textId="795D30EC" w:rsidR="00520325" w:rsidRPr="00B34150" w:rsidRDefault="00520325" w:rsidP="00B34150">
      <w:pPr>
        <w:pStyle w:val="Prrafodelista"/>
        <w:spacing w:before="100" w:beforeAutospacing="1" w:after="100" w:afterAutospacing="1" w:line="360" w:lineRule="auto"/>
        <w:ind w:left="0"/>
        <w:jc w:val="both"/>
        <w:rPr>
          <w:rFonts w:ascii="Palatino Linotype" w:eastAsia="Times New Roman" w:hAnsi="Palatino Linotype" w:cs="Arial"/>
          <w:lang w:val="es-MX" w:eastAsia="es-MX"/>
        </w:rPr>
      </w:pPr>
      <w:r w:rsidRPr="00B34150">
        <w:rPr>
          <w:rFonts w:ascii="Palatino Linotype" w:eastAsia="Calibri" w:hAnsi="Palatino Linotype" w:cs="Times New Roman"/>
          <w:noProof/>
          <w:lang w:val="es-MX" w:eastAsia="es-MX"/>
        </w:rPr>
        <w:lastRenderedPageBreak/>
        <w:drawing>
          <wp:inline distT="0" distB="0" distL="0" distR="0" wp14:anchorId="072ACD1E" wp14:editId="14701D28">
            <wp:extent cx="5391150" cy="33077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1" t="3600" r="39380" b="43367"/>
                    <a:stretch/>
                  </pic:blipFill>
                  <pic:spPr bwMode="auto">
                    <a:xfrm>
                      <a:off x="0" y="0"/>
                      <a:ext cx="5414638" cy="3322126"/>
                    </a:xfrm>
                    <a:prstGeom prst="rect">
                      <a:avLst/>
                    </a:prstGeom>
                    <a:ln>
                      <a:noFill/>
                    </a:ln>
                    <a:extLst>
                      <a:ext uri="{53640926-AAD7-44D8-BBD7-CCE9431645EC}">
                        <a14:shadowObscured xmlns:a14="http://schemas.microsoft.com/office/drawing/2010/main"/>
                      </a:ext>
                    </a:extLst>
                  </pic:spPr>
                </pic:pic>
              </a:graphicData>
            </a:graphic>
          </wp:inline>
        </w:drawing>
      </w:r>
    </w:p>
    <w:p w14:paraId="157186C3" w14:textId="14F2BC00" w:rsidR="005E35FC" w:rsidRPr="00B34150" w:rsidRDefault="005E35FC" w:rsidP="00B34150">
      <w:pPr>
        <w:pStyle w:val="Prrafodelista"/>
        <w:spacing w:before="100" w:beforeAutospacing="1" w:after="100" w:afterAutospacing="1" w:line="360" w:lineRule="auto"/>
        <w:ind w:left="0"/>
        <w:jc w:val="center"/>
        <w:rPr>
          <w:rFonts w:ascii="Palatino Linotype" w:eastAsia="Times New Roman" w:hAnsi="Palatino Linotype" w:cs="Arial"/>
          <w:lang w:val="es-MX" w:eastAsia="es-MX"/>
        </w:rPr>
      </w:pPr>
    </w:p>
    <w:p w14:paraId="644FB5DF" w14:textId="0263AA2D" w:rsidR="00BC0DEF" w:rsidRPr="00B34150" w:rsidRDefault="00505A01" w:rsidP="00B34150">
      <w:pPr>
        <w:pStyle w:val="Prrafodelista"/>
        <w:numPr>
          <w:ilvl w:val="0"/>
          <w:numId w:val="6"/>
        </w:numPr>
        <w:spacing w:before="240" w:after="100" w:afterAutospacing="1" w:line="360" w:lineRule="auto"/>
        <w:ind w:left="0" w:firstLine="0"/>
        <w:jc w:val="both"/>
        <w:rPr>
          <w:rFonts w:ascii="Palatino Linotype" w:eastAsia="MS Mincho" w:hAnsi="Palatino Linotype" w:cs="Times New Roman"/>
          <w:i/>
        </w:rPr>
      </w:pPr>
      <w:hyperlink r:id="rId33" w:history="1">
        <w:r w:rsidR="00BC0DEF" w:rsidRPr="00B34150">
          <w:rPr>
            <w:rStyle w:val="Hipervnculo"/>
            <w:rFonts w:ascii="Palatino Linotype" w:eastAsia="MS Mincho" w:hAnsi="Palatino Linotype" w:cs="Times New Roman"/>
            <w:i/>
          </w:rPr>
          <w:t>http://www.ipomex.org.mx/ipo3/lgt/indice/upvt/art_92_iv.web</w:t>
        </w:r>
      </w:hyperlink>
      <w:r w:rsidR="00BC0DEF" w:rsidRPr="00B34150">
        <w:rPr>
          <w:rFonts w:ascii="Palatino Linotype" w:eastAsia="MS Mincho" w:hAnsi="Palatino Linotype" w:cs="Times New Roman"/>
          <w:i/>
        </w:rPr>
        <w:t xml:space="preserve"> </w:t>
      </w:r>
    </w:p>
    <w:p w14:paraId="2C1B4E6B" w14:textId="7A053969" w:rsidR="00EF012F" w:rsidRPr="00B34150" w:rsidRDefault="00E93AFC" w:rsidP="00B34150">
      <w:pPr>
        <w:pStyle w:val="Prrafodelista"/>
        <w:spacing w:before="240" w:after="100" w:afterAutospacing="1" w:line="360" w:lineRule="auto"/>
        <w:ind w:left="0"/>
        <w:jc w:val="both"/>
        <w:rPr>
          <w:rFonts w:ascii="Palatino Linotype" w:eastAsia="MS Mincho" w:hAnsi="Palatino Linotype" w:cs="Times New Roman"/>
          <w:i/>
        </w:rPr>
      </w:pPr>
      <w:r w:rsidRPr="00B34150">
        <w:rPr>
          <w:rFonts w:ascii="Palatino Linotype" w:eastAsia="MS Mincho" w:hAnsi="Palatino Linotype" w:cs="Times New Roman"/>
          <w:i/>
          <w:noProof/>
          <w:lang w:val="es-MX" w:eastAsia="es-MX"/>
        </w:rPr>
        <mc:AlternateContent>
          <mc:Choice Requires="wps">
            <w:drawing>
              <wp:anchor distT="0" distB="0" distL="114300" distR="114300" simplePos="0" relativeHeight="251666432" behindDoc="0" locked="0" layoutInCell="1" allowOverlap="1" wp14:anchorId="3578717F" wp14:editId="7D71A64C">
                <wp:simplePos x="0" y="0"/>
                <wp:positionH relativeFrom="column">
                  <wp:posOffset>34290</wp:posOffset>
                </wp:positionH>
                <wp:positionV relativeFrom="paragraph">
                  <wp:posOffset>49530</wp:posOffset>
                </wp:positionV>
                <wp:extent cx="5410200" cy="3276600"/>
                <wp:effectExtent l="38100" t="19050" r="76200" b="95250"/>
                <wp:wrapNone/>
                <wp:docPr id="8" name="Conector recto 8"/>
                <wp:cNvGraphicFramePr/>
                <a:graphic xmlns:a="http://schemas.openxmlformats.org/drawingml/2006/main">
                  <a:graphicData uri="http://schemas.microsoft.com/office/word/2010/wordprocessingShape">
                    <wps:wsp>
                      <wps:cNvCnPr/>
                      <wps:spPr>
                        <a:xfrm>
                          <a:off x="0" y="0"/>
                          <a:ext cx="5410200" cy="3276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E17684"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pt,3.9pt" to="428.7pt,2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Y2uQEAAMUDAAAOAAAAZHJzL2Uyb0RvYy54bWysU9uO0zAQfUfiHyy/0yQFyipqug9dwQuC&#10;issHeJ1xY8k3jU2T/j1jJ80iQFoJ8WJn7DnHc85M9veTNewCGLV3HW82NWfgpO+1O3f8+7f3r+44&#10;i0m4XhjvoONXiPz+8PLFfgwtbP3gTQ/IiMTFdgwdH1IKbVVFOYAVceMDOLpUHq1IFOK56lGMxG5N&#10;ta3rXTV67AN6CTHS6cN8yQ+FXymQ6bNSERIzHafaUlmxrI95rQ570Z5RhEHLpQzxD1VYoR09ulI9&#10;iCTYD9R/UFkt0Uev0kZ6W3mltISigdQ09W9qvg4iQNFC5sSw2hT/H638dDkh033HqVFOWGrRkRol&#10;k0eGeWN32aMxxJZSj+6ESxTDCbPgSaHNO0lhU/H1uvoKU2KSDt++aWpqFmeS7l5v3+12FBBP9QQP&#10;GNMH8Jblj44b7bJw0YrLx5jm1FsK4XI5cwHlK10N5GTjvoAiMfTktqDLGMHRILsIGgAhJbjULE+X&#10;7AxT2pgVWD8PXPIzFMqIreDmefCKKC97l1aw1c7j3wjSdCtZzfk3B2bd2YJH319La4o1NCvF3GWu&#10;8zD+Ghf40993+AkAAP//AwBQSwMEFAAGAAgAAAAhADvsh87ZAAAABwEAAA8AAABkcnMvZG93bnJl&#10;di54bWxMjslOwzAURfdI/IP1kNhRB9MhhDgVQkLqkgYWLJ34kYF4kO026d/zWMHyDrr3lPvFTOyM&#10;IQ7OSrhfZcDQtk4PtpPw8f56lwOLSVmtJmdRwgUj7Kvrq1IV2s32iOc6dYxGbCyUhD4lX3Ae2x6N&#10;iivn0VL25YJRiWTouA5qpnEzcZFlW27UYOmhVx5femy/65OR8BmaURwusxdu3NaPo0fxdkQpb2+W&#10;5ydgCZf0V4ZffEKHipgad7I6sknCZk1FCTvipzTf7Eg3ZIuHHHhV8v/81Q8AAAD//wMAUEsBAi0A&#10;FAAGAAgAAAAhALaDOJL+AAAA4QEAABMAAAAAAAAAAAAAAAAAAAAAAFtDb250ZW50X1R5cGVzXS54&#10;bWxQSwECLQAUAAYACAAAACEAOP0h/9YAAACUAQAACwAAAAAAAAAAAAAAAAAvAQAAX3JlbHMvLnJl&#10;bHNQSwECLQAUAAYACAAAACEAg7WGNrkBAADFAwAADgAAAAAAAAAAAAAAAAAuAgAAZHJzL2Uyb0Rv&#10;Yy54bWxQSwECLQAUAAYACAAAACEAO+yHztkAAAAHAQAADwAAAAAAAAAAAAAAAAATBAAAZHJzL2Rv&#10;d25yZXYueG1sUEsFBgAAAAAEAAQA8wAAABkFAAAAAA==&#10;" strokecolor="#4f81bd [3204]" strokeweight="2pt">
                <v:shadow on="t" color="black" opacity="24903f" origin=",.5" offset="0,.55556mm"/>
              </v:line>
            </w:pict>
          </mc:Fallback>
        </mc:AlternateContent>
      </w:r>
    </w:p>
    <w:p w14:paraId="6F9C14D8" w14:textId="36D47D4C" w:rsidR="00361ED1" w:rsidRPr="00B34150" w:rsidRDefault="00520325" w:rsidP="00B34150">
      <w:pPr>
        <w:pStyle w:val="Prrafodelista"/>
        <w:spacing w:before="240" w:after="100" w:afterAutospacing="1" w:line="360" w:lineRule="auto"/>
        <w:ind w:left="1080" w:hanging="1080"/>
        <w:jc w:val="both"/>
        <w:rPr>
          <w:rFonts w:ascii="Palatino Linotype" w:eastAsia="MS Mincho" w:hAnsi="Palatino Linotype" w:cs="Times New Roman"/>
          <w:i/>
        </w:rPr>
      </w:pPr>
      <w:r w:rsidRPr="00B34150">
        <w:rPr>
          <w:rFonts w:ascii="Palatino Linotype" w:eastAsia="Calibri" w:hAnsi="Palatino Linotype" w:cs="Times New Roman"/>
          <w:noProof/>
          <w:lang w:val="es-MX" w:eastAsia="es-MX"/>
        </w:rPr>
        <w:lastRenderedPageBreak/>
        <w:drawing>
          <wp:inline distT="0" distB="0" distL="0" distR="0" wp14:anchorId="42657694" wp14:editId="7442A736">
            <wp:extent cx="5504815" cy="2924175"/>
            <wp:effectExtent l="0" t="0" r="63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09" t="3319" r="28038" b="29691"/>
                    <a:stretch/>
                  </pic:blipFill>
                  <pic:spPr bwMode="auto">
                    <a:xfrm>
                      <a:off x="0" y="0"/>
                      <a:ext cx="5524189" cy="2934467"/>
                    </a:xfrm>
                    <a:prstGeom prst="rect">
                      <a:avLst/>
                    </a:prstGeom>
                    <a:ln>
                      <a:noFill/>
                    </a:ln>
                    <a:extLst>
                      <a:ext uri="{53640926-AAD7-44D8-BBD7-CCE9431645EC}">
                        <a14:shadowObscured xmlns:a14="http://schemas.microsoft.com/office/drawing/2010/main"/>
                      </a:ext>
                    </a:extLst>
                  </pic:spPr>
                </pic:pic>
              </a:graphicData>
            </a:graphic>
          </wp:inline>
        </w:drawing>
      </w:r>
    </w:p>
    <w:p w14:paraId="3846FADF" w14:textId="77777777" w:rsidR="00361ED1" w:rsidRPr="00B34150" w:rsidRDefault="00361ED1" w:rsidP="00B34150">
      <w:pPr>
        <w:pStyle w:val="Prrafodelista"/>
        <w:spacing w:before="240" w:after="100" w:afterAutospacing="1" w:line="360" w:lineRule="auto"/>
        <w:ind w:left="1080" w:hanging="1080"/>
        <w:jc w:val="both"/>
        <w:rPr>
          <w:rFonts w:ascii="Palatino Linotype" w:eastAsia="MS Mincho" w:hAnsi="Palatino Linotype" w:cs="Times New Roman"/>
          <w:i/>
        </w:rPr>
      </w:pPr>
    </w:p>
    <w:p w14:paraId="5AFB3F86" w14:textId="3D551352" w:rsidR="00B34150" w:rsidRPr="00B34150" w:rsidRDefault="00361ED1" w:rsidP="00B34150">
      <w:pPr>
        <w:pStyle w:val="Prrafodelista"/>
        <w:numPr>
          <w:ilvl w:val="0"/>
          <w:numId w:val="3"/>
        </w:numPr>
        <w:spacing w:before="240" w:after="240" w:line="360" w:lineRule="auto"/>
        <w:ind w:left="0" w:firstLine="0"/>
        <w:jc w:val="both"/>
        <w:rPr>
          <w:rFonts w:ascii="Palatino Linotype" w:eastAsia="Times New Roman" w:hAnsi="Palatino Linotype" w:cs="Times New Roman"/>
          <w:lang w:val="es-MX" w:eastAsia="es-MX"/>
        </w:rPr>
      </w:pPr>
      <w:r w:rsidRPr="00B34150">
        <w:rPr>
          <w:rFonts w:ascii="Palatino Linotype" w:eastAsia="MS Mincho" w:hAnsi="Palatino Linotype" w:cs="Times New Roman"/>
        </w:rPr>
        <w:t xml:space="preserve">Señalado lo anterior </w:t>
      </w:r>
      <w:r w:rsidRPr="00B34150">
        <w:rPr>
          <w:rFonts w:ascii="Palatino Linotype" w:eastAsia="Times New Roman" w:hAnsi="Palatino Linotype" w:cs="Times New Roman"/>
          <w:lang w:val="es-MX" w:eastAsia="es-MX"/>
        </w:rPr>
        <w:t xml:space="preserve">es oportuno traer a contexto el artículo 161 de la ley de Transparencia y Acceso a la Información Pública del Estado de México y Municipios que  refiere lo siguiente: </w:t>
      </w:r>
    </w:p>
    <w:p w14:paraId="22B226CE" w14:textId="77777777" w:rsidR="00361ED1" w:rsidRPr="00B34150" w:rsidRDefault="00361ED1" w:rsidP="00B34150">
      <w:pPr>
        <w:spacing w:before="240" w:after="240" w:line="360" w:lineRule="auto"/>
        <w:ind w:left="567" w:right="567"/>
        <w:contextualSpacing/>
        <w:jc w:val="both"/>
        <w:rPr>
          <w:rFonts w:ascii="Palatino Linotype" w:eastAsia="Times New Roman" w:hAnsi="Palatino Linotype" w:cs="Times New Roman"/>
          <w:i/>
          <w:sz w:val="22"/>
          <w:lang w:eastAsia="es-MX"/>
        </w:rPr>
      </w:pPr>
      <w:r w:rsidRPr="00B34150">
        <w:rPr>
          <w:rFonts w:ascii="Palatino Linotype" w:eastAsia="Times New Roman" w:hAnsi="Palatino Linotype" w:cs="Times New Roman"/>
          <w:b/>
          <w:i/>
          <w:sz w:val="22"/>
          <w:lang w:eastAsia="es-MX"/>
        </w:rPr>
        <w:t>Artículo 161.</w:t>
      </w:r>
      <w:r w:rsidRPr="00B34150">
        <w:rPr>
          <w:rFonts w:ascii="Palatino Linotype" w:eastAsia="Times New Roman" w:hAnsi="Palatino Linotype" w:cs="Times New Roman"/>
          <w:i/>
          <w:sz w:val="22"/>
          <w:lang w:eastAsia="es-MX"/>
        </w:rPr>
        <w:t xml:space="preserve"> Cuando la información requerida por el solicitante ya esté disponible al público en medios impresos, tales como libros, compendios, trípticos, registros públicos</w:t>
      </w:r>
      <w:r w:rsidRPr="00B34150">
        <w:rPr>
          <w:rFonts w:ascii="Palatino Linotype" w:eastAsia="Times New Roman" w:hAnsi="Palatino Linotype" w:cs="Times New Roman"/>
          <w:b/>
          <w:i/>
          <w:sz w:val="22"/>
          <w:lang w:eastAsia="es-MX"/>
        </w:rPr>
        <w:t>, en formatos electrónicos disponibles en Internet</w:t>
      </w:r>
      <w:r w:rsidRPr="00B34150">
        <w:rPr>
          <w:rFonts w:ascii="Palatino Linotype" w:eastAsia="Times New Roman" w:hAnsi="Palatino Linotype" w:cs="Times New Roman"/>
          <w:i/>
          <w:sz w:val="22"/>
          <w:lang w:eastAsia="es-MX"/>
        </w:rPr>
        <w:t xml:space="preserve"> o en cualquier otro medio, se le hará saber por el medio requerido por el solicitante la </w:t>
      </w:r>
      <w:r w:rsidRPr="00B34150">
        <w:rPr>
          <w:rFonts w:ascii="Palatino Linotype" w:eastAsia="Times New Roman" w:hAnsi="Palatino Linotype" w:cs="Times New Roman"/>
          <w:b/>
          <w:i/>
          <w:sz w:val="22"/>
          <w:lang w:eastAsia="es-MX"/>
        </w:rPr>
        <w:t>fuente</w:t>
      </w:r>
      <w:r w:rsidRPr="00B34150">
        <w:rPr>
          <w:rFonts w:ascii="Palatino Linotype" w:eastAsia="Times New Roman" w:hAnsi="Palatino Linotype" w:cs="Times New Roman"/>
          <w:i/>
          <w:sz w:val="22"/>
          <w:lang w:eastAsia="es-MX"/>
        </w:rPr>
        <w:t xml:space="preserve">, </w:t>
      </w:r>
      <w:r w:rsidRPr="00B34150">
        <w:rPr>
          <w:rFonts w:ascii="Palatino Linotype" w:eastAsia="Times New Roman" w:hAnsi="Palatino Linotype" w:cs="Times New Roman"/>
          <w:b/>
          <w:i/>
          <w:sz w:val="22"/>
          <w:lang w:eastAsia="es-MX"/>
        </w:rPr>
        <w:t>el lugar</w:t>
      </w:r>
      <w:r w:rsidRPr="00B34150">
        <w:rPr>
          <w:rFonts w:ascii="Palatino Linotype" w:eastAsia="Times New Roman" w:hAnsi="Palatino Linotype" w:cs="Times New Roman"/>
          <w:i/>
          <w:sz w:val="22"/>
          <w:lang w:eastAsia="es-MX"/>
        </w:rPr>
        <w:t xml:space="preserve"> y </w:t>
      </w:r>
      <w:r w:rsidRPr="00B34150">
        <w:rPr>
          <w:rFonts w:ascii="Palatino Linotype" w:eastAsia="Times New Roman" w:hAnsi="Palatino Linotype" w:cs="Times New Roman"/>
          <w:b/>
          <w:i/>
          <w:sz w:val="22"/>
          <w:lang w:eastAsia="es-MX"/>
        </w:rPr>
        <w:t>la forma en que puede consultar</w:t>
      </w:r>
      <w:r w:rsidRPr="00B34150">
        <w:rPr>
          <w:rFonts w:ascii="Palatino Linotype" w:eastAsia="Times New Roman" w:hAnsi="Palatino Linotype" w:cs="Times New Roman"/>
          <w:i/>
          <w:sz w:val="22"/>
          <w:lang w:eastAsia="es-MX"/>
        </w:rPr>
        <w:t>, reproducir o adquirir dicha información en un plazo no mayor a cinco días hábiles. La fuente deberá ser precisa y concreta y no debe implicar que el solicitante realice una búsqueda en toda la información que se encuentre disponible.</w:t>
      </w:r>
    </w:p>
    <w:p w14:paraId="27876D33" w14:textId="77777777" w:rsidR="00361ED1" w:rsidRPr="00B34150" w:rsidRDefault="00361ED1" w:rsidP="00B34150">
      <w:pPr>
        <w:spacing w:before="240" w:after="240" w:line="360" w:lineRule="auto"/>
        <w:ind w:left="567" w:right="567"/>
        <w:contextualSpacing/>
        <w:jc w:val="both"/>
        <w:rPr>
          <w:rFonts w:ascii="Palatino Linotype" w:eastAsia="Times New Roman" w:hAnsi="Palatino Linotype" w:cs="Times New Roman"/>
          <w:i/>
          <w:lang w:val="es-MX" w:eastAsia="es-MX"/>
        </w:rPr>
      </w:pPr>
    </w:p>
    <w:p w14:paraId="4E576647" w14:textId="423FBADB" w:rsidR="00361ED1" w:rsidRPr="00B34150" w:rsidRDefault="00361ED1" w:rsidP="00B34150">
      <w:pPr>
        <w:numPr>
          <w:ilvl w:val="0"/>
          <w:numId w:val="3"/>
        </w:numPr>
        <w:spacing w:before="240" w:after="240" w:line="360" w:lineRule="auto"/>
        <w:ind w:left="0" w:firstLine="0"/>
        <w:contextualSpacing/>
        <w:jc w:val="both"/>
        <w:rPr>
          <w:rFonts w:ascii="Palatino Linotype" w:eastAsia="Times New Roman" w:hAnsi="Palatino Linotype" w:cs="Times New Roman"/>
          <w:lang w:val="es-MX" w:eastAsia="es-MX"/>
        </w:rPr>
      </w:pPr>
      <w:r w:rsidRPr="00B34150">
        <w:rPr>
          <w:rFonts w:ascii="Palatino Linotype" w:eastAsia="Times New Roman" w:hAnsi="Palatino Linotype" w:cs="Times New Roman"/>
          <w:lang w:val="es-MX" w:eastAsia="es-MX"/>
        </w:rPr>
        <w:lastRenderedPageBreak/>
        <w:t xml:space="preserve">Derivado del estudio del artículo antes vertido, no es posible tener por atendida la solicitud del particular, toda vez que, como es de apreciarse, si bien es cierto el </w:t>
      </w:r>
      <w:r w:rsidRPr="00B34150">
        <w:rPr>
          <w:rFonts w:ascii="Palatino Linotype" w:eastAsia="Times New Roman" w:hAnsi="Palatino Linotype" w:cs="Times New Roman"/>
          <w:b/>
          <w:lang w:val="es-MX" w:eastAsia="es-MX"/>
        </w:rPr>
        <w:t xml:space="preserve">SUJETO OBLIGADO </w:t>
      </w:r>
      <w:r w:rsidRPr="00B34150">
        <w:rPr>
          <w:rFonts w:ascii="Palatino Linotype" w:eastAsia="Times New Roman" w:hAnsi="Palatino Linotype" w:cs="Times New Roman"/>
          <w:lang w:val="es-MX" w:eastAsia="es-MX"/>
        </w:rPr>
        <w:t>refiere la fuente y el lugar donde se puede consultar la información, esto es la dirección electrónica del portal del trasparencia, no refiere la forma en que el particular puede consultar la misma lo que además implica que el solicitante realice una búsqueda en todos los registros disponibles.</w:t>
      </w:r>
    </w:p>
    <w:p w14:paraId="673CBC10" w14:textId="3EFE965D" w:rsidR="005E35FC" w:rsidRPr="00B34150" w:rsidRDefault="00505A01" w:rsidP="00B34150">
      <w:pPr>
        <w:pStyle w:val="Prrafodelista"/>
        <w:numPr>
          <w:ilvl w:val="0"/>
          <w:numId w:val="6"/>
        </w:numPr>
        <w:spacing w:before="240" w:after="100" w:afterAutospacing="1" w:line="360" w:lineRule="auto"/>
        <w:ind w:left="0" w:firstLine="0"/>
        <w:jc w:val="both"/>
        <w:rPr>
          <w:rFonts w:ascii="Palatino Linotype" w:eastAsia="MS Mincho" w:hAnsi="Palatino Linotype" w:cs="Times New Roman"/>
          <w:i/>
          <w:color w:val="000000"/>
        </w:rPr>
      </w:pPr>
      <w:hyperlink r:id="rId35" w:history="1">
        <w:r w:rsidR="00BC0DEF" w:rsidRPr="00B34150">
          <w:rPr>
            <w:rFonts w:ascii="Palatino Linotype" w:eastAsia="MS Mincho" w:hAnsi="Palatino Linotype" w:cs="Times New Roman"/>
            <w:i/>
            <w:color w:val="0000FF"/>
            <w:u w:val="single"/>
          </w:rPr>
          <w:t>http://cgutyp.sep.gob.mx/planeacion.php</w:t>
        </w:r>
      </w:hyperlink>
      <w:r w:rsidR="005E35FC" w:rsidRPr="00B34150">
        <w:rPr>
          <w:rFonts w:ascii="Palatino Linotype" w:eastAsia="MS Mincho" w:hAnsi="Palatino Linotype" w:cs="Times New Roman"/>
          <w:i/>
          <w:color w:val="000000"/>
        </w:rPr>
        <w:t>.</w:t>
      </w:r>
    </w:p>
    <w:p w14:paraId="05A9B642" w14:textId="741A8A90" w:rsidR="005E35FC" w:rsidRPr="00B34150" w:rsidRDefault="005E35FC" w:rsidP="00B34150">
      <w:pPr>
        <w:pStyle w:val="Prrafodelista"/>
        <w:spacing w:before="240" w:after="100" w:afterAutospacing="1" w:line="360" w:lineRule="auto"/>
        <w:ind w:left="0"/>
        <w:jc w:val="center"/>
        <w:rPr>
          <w:rFonts w:ascii="Palatino Linotype" w:eastAsia="MS Mincho" w:hAnsi="Palatino Linotype" w:cs="Times New Roman"/>
          <w:i/>
          <w:color w:val="000000"/>
        </w:rPr>
      </w:pPr>
      <w:r w:rsidRPr="00B34150">
        <w:rPr>
          <w:rFonts w:ascii="Palatino Linotype" w:hAnsi="Palatino Linotype"/>
          <w:noProof/>
          <w:lang w:val="es-MX" w:eastAsia="es-MX"/>
        </w:rPr>
        <w:drawing>
          <wp:inline distT="0" distB="0" distL="0" distR="0" wp14:anchorId="3942AB47" wp14:editId="3E057A8F">
            <wp:extent cx="5381625" cy="332359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9" t="3319" r="16667" b="10078"/>
                    <a:stretch/>
                  </pic:blipFill>
                  <pic:spPr bwMode="auto">
                    <a:xfrm>
                      <a:off x="0" y="0"/>
                      <a:ext cx="5413495" cy="3343272"/>
                    </a:xfrm>
                    <a:prstGeom prst="rect">
                      <a:avLst/>
                    </a:prstGeom>
                    <a:ln>
                      <a:noFill/>
                    </a:ln>
                    <a:extLst>
                      <a:ext uri="{53640926-AAD7-44D8-BBD7-CCE9431645EC}">
                        <a14:shadowObscured xmlns:a14="http://schemas.microsoft.com/office/drawing/2010/main"/>
                      </a:ext>
                    </a:extLst>
                  </pic:spPr>
                </pic:pic>
              </a:graphicData>
            </a:graphic>
          </wp:inline>
        </w:drawing>
      </w:r>
    </w:p>
    <w:p w14:paraId="7C9AD62F" w14:textId="03D30DEE" w:rsidR="00520325" w:rsidRPr="00B34150" w:rsidRDefault="00520325" w:rsidP="00B34150">
      <w:pPr>
        <w:pStyle w:val="Prrafodelista"/>
        <w:spacing w:before="240" w:after="100" w:afterAutospacing="1" w:line="360" w:lineRule="auto"/>
        <w:ind w:left="0"/>
        <w:jc w:val="center"/>
        <w:rPr>
          <w:rFonts w:ascii="Palatino Linotype" w:eastAsia="MS Mincho" w:hAnsi="Palatino Linotype" w:cs="Times New Roman"/>
          <w:i/>
          <w:color w:val="000000"/>
        </w:rPr>
      </w:pPr>
    </w:p>
    <w:p w14:paraId="4AA822A7" w14:textId="20079FF6" w:rsidR="0083740A" w:rsidRPr="00B34150" w:rsidRDefault="00505A01" w:rsidP="00B34150">
      <w:pPr>
        <w:pStyle w:val="Prrafodelista"/>
        <w:numPr>
          <w:ilvl w:val="0"/>
          <w:numId w:val="6"/>
        </w:numPr>
        <w:spacing w:before="240" w:after="100" w:afterAutospacing="1" w:line="360" w:lineRule="auto"/>
        <w:ind w:left="0" w:firstLine="0"/>
        <w:jc w:val="both"/>
        <w:rPr>
          <w:rFonts w:ascii="Palatino Linotype" w:eastAsia="MS Mincho" w:hAnsi="Palatino Linotype" w:cs="Times New Roman"/>
          <w:i/>
          <w:color w:val="0000FF"/>
          <w:u w:val="single"/>
        </w:rPr>
      </w:pPr>
      <w:hyperlink r:id="rId37" w:history="1">
        <w:r w:rsidR="00BC0DEF" w:rsidRPr="00B34150">
          <w:rPr>
            <w:rFonts w:ascii="Palatino Linotype" w:eastAsia="MS Mincho" w:hAnsi="Palatino Linotype" w:cs="Times New Roman"/>
            <w:i/>
            <w:color w:val="0000FF"/>
            <w:u w:val="single"/>
          </w:rPr>
          <w:t>http://www.utvco.edu.mx/transparencia2018/Art70/Fracc_XXX/lineamientos%20poa%202017%20ok.pdf</w:t>
        </w:r>
      </w:hyperlink>
    </w:p>
    <w:p w14:paraId="6FA41E2F" w14:textId="02D5B460" w:rsidR="00BC0DEF" w:rsidRPr="00B34150" w:rsidRDefault="00361ED1" w:rsidP="00B34150">
      <w:pPr>
        <w:pStyle w:val="Prrafodelista"/>
        <w:spacing w:before="240" w:after="100" w:afterAutospacing="1" w:line="360" w:lineRule="auto"/>
        <w:ind w:left="0"/>
        <w:jc w:val="center"/>
        <w:rPr>
          <w:rFonts w:ascii="Palatino Linotype" w:eastAsia="Times New Roman" w:hAnsi="Palatino Linotype" w:cs="Arial"/>
          <w:lang w:val="es-MX" w:eastAsia="es-MX"/>
        </w:rPr>
      </w:pPr>
      <w:r w:rsidRPr="00B34150">
        <w:rPr>
          <w:rFonts w:ascii="Palatino Linotype" w:hAnsi="Palatino Linotype"/>
          <w:noProof/>
          <w:lang w:val="es-MX" w:eastAsia="es-MX"/>
        </w:rPr>
        <w:lastRenderedPageBreak/>
        <w:drawing>
          <wp:inline distT="0" distB="0" distL="0" distR="0" wp14:anchorId="5B758716" wp14:editId="1DE696BB">
            <wp:extent cx="4124325" cy="23336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69" t="3319" r="26679" b="22752"/>
                    <a:stretch/>
                  </pic:blipFill>
                  <pic:spPr bwMode="auto">
                    <a:xfrm>
                      <a:off x="0" y="0"/>
                      <a:ext cx="4124325" cy="2333625"/>
                    </a:xfrm>
                    <a:prstGeom prst="rect">
                      <a:avLst/>
                    </a:prstGeom>
                    <a:ln>
                      <a:noFill/>
                    </a:ln>
                    <a:extLst>
                      <a:ext uri="{53640926-AAD7-44D8-BBD7-CCE9431645EC}">
                        <a14:shadowObscured xmlns:a14="http://schemas.microsoft.com/office/drawing/2010/main"/>
                      </a:ext>
                    </a:extLst>
                  </pic:spPr>
                </pic:pic>
              </a:graphicData>
            </a:graphic>
          </wp:inline>
        </w:drawing>
      </w:r>
    </w:p>
    <w:p w14:paraId="32314665" w14:textId="77777777" w:rsidR="00361ED1" w:rsidRPr="00B34150" w:rsidRDefault="00361ED1" w:rsidP="00B34150">
      <w:pPr>
        <w:pStyle w:val="Prrafodelista"/>
        <w:spacing w:before="240" w:after="100" w:afterAutospacing="1" w:line="360" w:lineRule="auto"/>
        <w:ind w:left="0"/>
        <w:jc w:val="center"/>
        <w:rPr>
          <w:rFonts w:ascii="Palatino Linotype" w:eastAsia="Times New Roman" w:hAnsi="Palatino Linotype" w:cs="Arial"/>
          <w:lang w:val="es-MX" w:eastAsia="es-MX"/>
        </w:rPr>
      </w:pPr>
    </w:p>
    <w:p w14:paraId="6D58A390" w14:textId="3FC0B93E" w:rsidR="00361ED1" w:rsidRPr="00B34150" w:rsidRDefault="00DA66FE" w:rsidP="00B34150">
      <w:pPr>
        <w:pStyle w:val="Prrafodelista"/>
        <w:numPr>
          <w:ilvl w:val="0"/>
          <w:numId w:val="3"/>
        </w:numPr>
        <w:spacing w:line="360" w:lineRule="auto"/>
        <w:ind w:left="0" w:firstLine="0"/>
        <w:jc w:val="both"/>
        <w:rPr>
          <w:rFonts w:ascii="Palatino Linotype" w:eastAsia="Calibri" w:hAnsi="Palatino Linotype" w:cs="Arial"/>
          <w:b/>
        </w:rPr>
      </w:pPr>
      <w:r w:rsidRPr="00B34150">
        <w:rPr>
          <w:rFonts w:ascii="Palatino Linotype" w:eastAsia="Calibri" w:hAnsi="Palatino Linotype" w:cs="Arial"/>
        </w:rPr>
        <w:t>Por lo que respecta las pá</w:t>
      </w:r>
      <w:r w:rsidR="00361ED1" w:rsidRPr="00B34150">
        <w:rPr>
          <w:rFonts w:ascii="Palatino Linotype" w:eastAsia="Calibri" w:hAnsi="Palatino Linotype" w:cs="Arial"/>
        </w:rPr>
        <w:t>ginas anteriores, derivado de su estudio, se observa que no corresponde a la información solicitada por el particular,</w:t>
      </w:r>
      <w:r w:rsidR="00E642F6" w:rsidRPr="00B34150">
        <w:rPr>
          <w:rFonts w:ascii="Palatino Linotype" w:eastAsia="Calibri" w:hAnsi="Palatino Linotype" w:cs="Arial"/>
        </w:rPr>
        <w:t xml:space="preserve"> lo anterior toda vez que no </w:t>
      </w:r>
      <w:r w:rsidR="00361ED1" w:rsidRPr="00B34150">
        <w:rPr>
          <w:rFonts w:ascii="Palatino Linotype" w:eastAsia="Calibri" w:hAnsi="Palatino Linotype" w:cs="Arial"/>
        </w:rPr>
        <w:t>contiene</w:t>
      </w:r>
      <w:r w:rsidR="00E642F6" w:rsidRPr="00B34150">
        <w:rPr>
          <w:rFonts w:ascii="Palatino Linotype" w:eastAsia="Calibri" w:hAnsi="Palatino Linotype" w:cs="Arial"/>
        </w:rPr>
        <w:t>n</w:t>
      </w:r>
      <w:r w:rsidR="00361ED1" w:rsidRPr="00B34150">
        <w:rPr>
          <w:rFonts w:ascii="Palatino Linotype" w:eastAsia="Calibri" w:hAnsi="Palatino Linotype" w:cs="Arial"/>
        </w:rPr>
        <w:t xml:space="preserve"> los </w:t>
      </w:r>
      <w:r w:rsidR="00361ED1" w:rsidRPr="00B34150">
        <w:rPr>
          <w:rFonts w:ascii="Palatino Linotype" w:eastAsia="Calibri" w:hAnsi="Palatino Linotype" w:cs="Arial"/>
          <w:b/>
        </w:rPr>
        <w:t>Programas</w:t>
      </w:r>
      <w:r w:rsidR="00E642F6" w:rsidRPr="00B34150">
        <w:rPr>
          <w:rFonts w:ascii="Palatino Linotype" w:eastAsia="Calibri" w:hAnsi="Palatino Linotype" w:cs="Arial"/>
          <w:b/>
        </w:rPr>
        <w:t xml:space="preserve"> Operativos Anuales</w:t>
      </w:r>
      <w:r w:rsidR="00E642F6" w:rsidRPr="00B34150">
        <w:rPr>
          <w:rFonts w:ascii="Palatino Linotype" w:eastAsia="Calibri" w:hAnsi="Palatino Linotype" w:cs="Arial"/>
        </w:rPr>
        <w:t xml:space="preserve">, así las cosas, por otro lado este </w:t>
      </w:r>
      <w:proofErr w:type="spellStart"/>
      <w:r w:rsidR="00E642F6" w:rsidRPr="00B34150">
        <w:rPr>
          <w:rFonts w:ascii="Palatino Linotype" w:eastAsia="Calibri" w:hAnsi="Palatino Linotype" w:cs="Arial"/>
        </w:rPr>
        <w:t>resolutor</w:t>
      </w:r>
      <w:proofErr w:type="spellEnd"/>
      <w:r w:rsidR="00E642F6" w:rsidRPr="00B34150">
        <w:rPr>
          <w:rFonts w:ascii="Palatino Linotype" w:eastAsia="Calibri" w:hAnsi="Palatino Linotype" w:cs="Arial"/>
        </w:rPr>
        <w:t xml:space="preserve"> no es omiso</w:t>
      </w:r>
      <w:r w:rsidR="009B2FAB" w:rsidRPr="00B34150">
        <w:rPr>
          <w:rFonts w:ascii="Palatino Linotype" w:eastAsia="Calibri" w:hAnsi="Palatino Linotype" w:cs="Arial"/>
        </w:rPr>
        <w:t xml:space="preserve"> en advertir que el </w:t>
      </w:r>
      <w:r w:rsidR="009B2FAB" w:rsidRPr="00B34150">
        <w:rPr>
          <w:rFonts w:ascii="Palatino Linotype" w:eastAsia="Calibri" w:hAnsi="Palatino Linotype" w:cs="Arial"/>
          <w:b/>
        </w:rPr>
        <w:t xml:space="preserve">SUJETO OBLIGADO </w:t>
      </w:r>
      <w:r w:rsidR="009B2FAB" w:rsidRPr="00B34150">
        <w:rPr>
          <w:rFonts w:ascii="Palatino Linotype" w:eastAsia="Calibri" w:hAnsi="Palatino Linotype" w:cs="Arial"/>
        </w:rPr>
        <w:t xml:space="preserve">refiere que no cuenta con la información solicitada derivado de que como se observa en los Lineamientos Generales para la Elaboración y Seguimiento del Programa Operativo Anual de las Universidades Tecnológicas y Politécnicas, se debe de entregar a la Coordinación General de Universidades Tecnológicas y Politécnicas, situación que para este Órgano Garante no atiende lo solicitado por el particular, toda vez que </w:t>
      </w:r>
      <w:r w:rsidR="00980F81" w:rsidRPr="00B34150">
        <w:rPr>
          <w:rFonts w:ascii="Palatino Linotype" w:eastAsia="Calibri" w:hAnsi="Palatino Linotype" w:cs="Arial"/>
        </w:rPr>
        <w:t xml:space="preserve">los Sujetos Obligados se encuentran obligados deberán documentar todo acto que derive de sus funciones, de conformidad con el artículo 18 de la Ley de Transparencia Local. </w:t>
      </w:r>
    </w:p>
    <w:p w14:paraId="7B2B9543" w14:textId="77777777" w:rsidR="00980F81" w:rsidRPr="00B34150" w:rsidRDefault="00980F81" w:rsidP="00B34150">
      <w:pPr>
        <w:pStyle w:val="Prrafodelista"/>
        <w:spacing w:line="360" w:lineRule="auto"/>
        <w:ind w:left="0"/>
        <w:jc w:val="both"/>
        <w:rPr>
          <w:rFonts w:ascii="Palatino Linotype" w:eastAsia="Calibri" w:hAnsi="Palatino Linotype" w:cs="Arial"/>
          <w:b/>
        </w:rPr>
      </w:pPr>
    </w:p>
    <w:p w14:paraId="03AE1AFF" w14:textId="08682763" w:rsidR="00980F81" w:rsidRPr="00B34150" w:rsidRDefault="00980F81" w:rsidP="00B34150">
      <w:pPr>
        <w:pStyle w:val="Prrafodelista"/>
        <w:spacing w:line="360" w:lineRule="auto"/>
        <w:ind w:left="567" w:right="616"/>
        <w:jc w:val="both"/>
        <w:rPr>
          <w:rFonts w:ascii="Palatino Linotype" w:eastAsia="Calibri" w:hAnsi="Palatino Linotype" w:cs="Arial"/>
          <w:i/>
        </w:rPr>
      </w:pPr>
      <w:r w:rsidRPr="00B34150">
        <w:rPr>
          <w:rFonts w:ascii="Palatino Linotype" w:eastAsia="Calibri" w:hAnsi="Palatino Linotype" w:cs="Arial"/>
          <w:b/>
          <w:i/>
        </w:rPr>
        <w:lastRenderedPageBreak/>
        <w:t>Artículo 18.</w:t>
      </w:r>
      <w:r w:rsidRPr="00B34150">
        <w:rPr>
          <w:rFonts w:ascii="Palatino Linotype" w:eastAsia="Calibri" w:hAnsi="Palatino Linotype" w:cs="Arial"/>
          <w:i/>
        </w:rPr>
        <w:t xml:space="preserve"> Los sujetos obligados </w:t>
      </w:r>
      <w:r w:rsidRPr="00B34150">
        <w:rPr>
          <w:rFonts w:ascii="Palatino Linotype" w:eastAsia="Calibri" w:hAnsi="Palatino Linotype" w:cs="Arial"/>
          <w:b/>
          <w:i/>
        </w:rPr>
        <w:t>deberán documentar todo acto</w:t>
      </w:r>
      <w:r w:rsidRPr="00B34150">
        <w:rPr>
          <w:rFonts w:ascii="Palatino Linotype" w:eastAsia="Calibri" w:hAnsi="Palatino Linotype" w:cs="Arial"/>
          <w:i/>
        </w:rPr>
        <w:t xml:space="preserve"> que derive del ejercicio de sus facultades, competencias o funciones, considerando desde su origen la eventual publicidad y reutilización de la información que generen.</w:t>
      </w:r>
    </w:p>
    <w:p w14:paraId="5EB51EBE" w14:textId="7C87B28F" w:rsidR="00520325" w:rsidRPr="00B34150" w:rsidRDefault="00520325" w:rsidP="00B34150">
      <w:pPr>
        <w:pStyle w:val="Ttulo1"/>
        <w:spacing w:line="360" w:lineRule="auto"/>
        <w:rPr>
          <w:b/>
          <w:szCs w:val="24"/>
        </w:rPr>
      </w:pPr>
      <w:bookmarkStart w:id="42" w:name="_Toc536638701"/>
      <w:r w:rsidRPr="00B34150">
        <w:rPr>
          <w:b/>
          <w:szCs w:val="24"/>
        </w:rPr>
        <w:t>c) De la fuente obligacional.</w:t>
      </w:r>
      <w:bookmarkEnd w:id="42"/>
    </w:p>
    <w:p w14:paraId="520A1C08" w14:textId="77777777" w:rsidR="00980F81" w:rsidRPr="00B34150" w:rsidRDefault="00980F81" w:rsidP="00B34150">
      <w:pPr>
        <w:pStyle w:val="Prrafodelista"/>
        <w:spacing w:line="360" w:lineRule="auto"/>
        <w:ind w:left="0"/>
        <w:jc w:val="both"/>
        <w:rPr>
          <w:rFonts w:ascii="Palatino Linotype" w:eastAsia="Calibri" w:hAnsi="Palatino Linotype" w:cs="Arial"/>
          <w:b/>
        </w:rPr>
      </w:pPr>
    </w:p>
    <w:p w14:paraId="0626DE40" w14:textId="490F2A15" w:rsidR="00BC0DEF" w:rsidRPr="00B34150" w:rsidRDefault="00EF012F" w:rsidP="00B34150">
      <w:pPr>
        <w:pStyle w:val="Prrafodelista"/>
        <w:numPr>
          <w:ilvl w:val="0"/>
          <w:numId w:val="3"/>
        </w:numPr>
        <w:spacing w:line="360" w:lineRule="auto"/>
        <w:ind w:left="0" w:firstLine="0"/>
        <w:jc w:val="both"/>
        <w:rPr>
          <w:rFonts w:ascii="Palatino Linotype" w:eastAsia="Calibri" w:hAnsi="Palatino Linotype" w:cs="Arial"/>
        </w:rPr>
      </w:pPr>
      <w:r w:rsidRPr="00B34150">
        <w:rPr>
          <w:rFonts w:ascii="Palatino Linotype" w:eastAsia="Calibri" w:hAnsi="Palatino Linotype" w:cs="Arial"/>
        </w:rPr>
        <w:t>Consecuentemente p</w:t>
      </w:r>
      <w:r w:rsidR="00BC0DEF" w:rsidRPr="00B34150">
        <w:rPr>
          <w:rFonts w:ascii="Palatino Linotype" w:eastAsia="Calibri" w:hAnsi="Palatino Linotype" w:cs="Arial"/>
        </w:rPr>
        <w:t>ara determinar la fuente obligacional del Sujeto Obligado de generar, poseer y/o administrar la información, es necesario analizar el requerimiento planteado en la solicitud de acceso a la información, y siendo que la particular requiere le sea entregada diversa información como</w:t>
      </w:r>
      <w:r w:rsidR="00662A66" w:rsidRPr="00B34150">
        <w:rPr>
          <w:rFonts w:ascii="Palatino Linotype" w:eastAsia="Calibri" w:hAnsi="Palatino Linotype" w:cs="Arial"/>
        </w:rPr>
        <w:t xml:space="preserve"> los son el número de metas del Programa Operativo Anual por trimestre y cuatrimestre que se cumplieron y no se cumplieron.</w:t>
      </w:r>
      <w:r w:rsidR="00BC0DEF" w:rsidRPr="00B34150">
        <w:rPr>
          <w:rFonts w:ascii="Palatino Linotype" w:eastAsia="Calibri" w:hAnsi="Palatino Linotype" w:cs="Arial"/>
        </w:rPr>
        <w:t xml:space="preserve">  </w:t>
      </w:r>
    </w:p>
    <w:p w14:paraId="1C28E364" w14:textId="77777777" w:rsidR="00BC0DEF" w:rsidRPr="00B34150" w:rsidRDefault="00BC0DEF" w:rsidP="00B34150">
      <w:pPr>
        <w:spacing w:line="360" w:lineRule="auto"/>
        <w:contextualSpacing/>
        <w:jc w:val="both"/>
        <w:rPr>
          <w:rFonts w:ascii="Palatino Linotype" w:eastAsia="Calibri" w:hAnsi="Palatino Linotype" w:cs="Arial"/>
        </w:rPr>
      </w:pPr>
    </w:p>
    <w:p w14:paraId="67A83843" w14:textId="77777777" w:rsidR="00BC0DEF" w:rsidRPr="00B34150" w:rsidRDefault="00BC0DEF" w:rsidP="00B34150">
      <w:pPr>
        <w:numPr>
          <w:ilvl w:val="0"/>
          <w:numId w:val="3"/>
        </w:numPr>
        <w:tabs>
          <w:tab w:val="left" w:pos="851"/>
        </w:tabs>
        <w:spacing w:line="360" w:lineRule="auto"/>
        <w:ind w:left="0" w:right="49" w:firstLine="0"/>
        <w:contextualSpacing/>
        <w:jc w:val="both"/>
        <w:rPr>
          <w:rFonts w:ascii="Palatino Linotype" w:hAnsi="Palatino Linotype"/>
          <w:lang w:val="es-ES"/>
        </w:rPr>
      </w:pPr>
      <w:r w:rsidRPr="00B34150">
        <w:rPr>
          <w:rFonts w:ascii="Palatino Linotype" w:eastAsia="Calibri" w:hAnsi="Palatino Linotype" w:cs="Arial"/>
        </w:rPr>
        <w:t xml:space="preserve">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asumida por el propio Sujeto Obligado, lo cual ocurrió en el presente caso en particular.</w:t>
      </w:r>
    </w:p>
    <w:p w14:paraId="3B834060" w14:textId="77777777" w:rsidR="00BC0DEF" w:rsidRPr="00B34150" w:rsidRDefault="00BC0DEF" w:rsidP="00B34150">
      <w:pPr>
        <w:spacing w:line="360" w:lineRule="auto"/>
        <w:ind w:left="720"/>
        <w:contextualSpacing/>
        <w:rPr>
          <w:rFonts w:ascii="Palatino Linotype" w:eastAsia="Calibri" w:hAnsi="Palatino Linotype" w:cs="Arial"/>
        </w:rPr>
      </w:pPr>
    </w:p>
    <w:p w14:paraId="35497B24" w14:textId="77777777" w:rsidR="00BC0DEF" w:rsidRPr="00B34150" w:rsidRDefault="00BC0DEF" w:rsidP="00B34150">
      <w:pPr>
        <w:numPr>
          <w:ilvl w:val="0"/>
          <w:numId w:val="3"/>
        </w:numPr>
        <w:tabs>
          <w:tab w:val="left" w:pos="851"/>
        </w:tabs>
        <w:spacing w:line="360" w:lineRule="auto"/>
        <w:ind w:left="0" w:right="49" w:firstLine="0"/>
        <w:contextualSpacing/>
        <w:jc w:val="both"/>
        <w:rPr>
          <w:rFonts w:ascii="Palatino Linotype" w:hAnsi="Palatino Linotype"/>
        </w:rPr>
      </w:pPr>
      <w:r w:rsidRPr="00B34150">
        <w:rPr>
          <w:rFonts w:ascii="Palatino Linotype" w:eastAsia="Calibri" w:hAnsi="Palatino Linotype" w:cs="Arial"/>
        </w:rPr>
        <w:t xml:space="preserve"> Por tal motivo, al momento de requerir el pago de derechos por la digitalización de la información solicitada por la Recurrente, se advierte que el </w:t>
      </w:r>
      <w:r w:rsidRPr="00B34150">
        <w:rPr>
          <w:rFonts w:ascii="Palatino Linotype" w:eastAsia="Calibri" w:hAnsi="Palatino Linotype" w:cs="Arial"/>
        </w:rPr>
        <w:lastRenderedPageBreak/>
        <w:t>Sujeto Obligado no negó la información solicitada, sino que se hizo evidente que efectivamente genera, administra o posee la misma, actualizando asó lo previsto por los artículos 18 y 19 de la Ley de la Materia, en los que se dispone lo siguiente:</w:t>
      </w:r>
    </w:p>
    <w:p w14:paraId="5F05ECDE" w14:textId="77777777" w:rsidR="00BC0DEF" w:rsidRPr="00B34150" w:rsidRDefault="00BC0DEF" w:rsidP="00B34150">
      <w:pPr>
        <w:spacing w:line="360" w:lineRule="auto"/>
        <w:ind w:left="720"/>
        <w:contextualSpacing/>
        <w:rPr>
          <w:rFonts w:ascii="Palatino Linotype" w:hAnsi="Palatino Linotype"/>
        </w:rPr>
      </w:pPr>
    </w:p>
    <w:p w14:paraId="015CE3DC" w14:textId="77777777" w:rsidR="00BC0DEF" w:rsidRPr="00B34150" w:rsidRDefault="00BC0DEF" w:rsidP="00B34150">
      <w:pPr>
        <w:tabs>
          <w:tab w:val="left" w:pos="851"/>
        </w:tabs>
        <w:spacing w:line="360" w:lineRule="auto"/>
        <w:ind w:left="360" w:right="49"/>
        <w:contextualSpacing/>
        <w:jc w:val="both"/>
        <w:rPr>
          <w:rFonts w:ascii="Palatino Linotype" w:hAnsi="Palatino Linotype"/>
        </w:rPr>
      </w:pPr>
    </w:p>
    <w:p w14:paraId="639E0EEA" w14:textId="77777777" w:rsidR="00BC0DEF" w:rsidRPr="00B34150" w:rsidRDefault="00BC0DEF" w:rsidP="00B34150">
      <w:pPr>
        <w:spacing w:line="360" w:lineRule="auto"/>
        <w:ind w:left="567" w:right="616"/>
        <w:jc w:val="both"/>
        <w:rPr>
          <w:rFonts w:ascii="Palatino Linotype" w:hAnsi="Palatino Linotype"/>
          <w:i/>
        </w:rPr>
      </w:pPr>
      <w:r w:rsidRPr="00B34150">
        <w:rPr>
          <w:rFonts w:ascii="Palatino Linotype" w:hAnsi="Palatino Linotype"/>
          <w:i/>
        </w:rPr>
        <w:t>“</w:t>
      </w:r>
      <w:r w:rsidRPr="00B34150">
        <w:rPr>
          <w:rFonts w:ascii="Palatino Linotype" w:hAnsi="Palatino Linotype"/>
          <w:b/>
          <w:i/>
        </w:rPr>
        <w:t>Artículo 18.</w:t>
      </w:r>
      <w:r w:rsidRPr="00B34150">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 </w:t>
      </w:r>
    </w:p>
    <w:p w14:paraId="41AF165A" w14:textId="77777777" w:rsidR="00BC0DEF" w:rsidRPr="00B34150" w:rsidRDefault="00BC0DEF" w:rsidP="00B34150">
      <w:pPr>
        <w:spacing w:line="360" w:lineRule="auto"/>
        <w:ind w:left="567" w:right="616"/>
        <w:jc w:val="both"/>
        <w:rPr>
          <w:rFonts w:ascii="Palatino Linotype" w:hAnsi="Palatino Linotype"/>
          <w:i/>
        </w:rPr>
      </w:pPr>
    </w:p>
    <w:p w14:paraId="74F95CD9" w14:textId="77777777" w:rsidR="00BC0DEF" w:rsidRPr="00B34150" w:rsidRDefault="00BC0DEF" w:rsidP="00B34150">
      <w:pPr>
        <w:spacing w:line="360" w:lineRule="auto"/>
        <w:ind w:left="567" w:right="616"/>
        <w:jc w:val="both"/>
        <w:rPr>
          <w:rFonts w:ascii="Palatino Linotype" w:hAnsi="Palatino Linotype"/>
          <w:i/>
        </w:rPr>
      </w:pPr>
    </w:p>
    <w:p w14:paraId="1D6BEF17" w14:textId="77777777" w:rsidR="00BC0DEF" w:rsidRPr="00B34150" w:rsidRDefault="00BC0DEF" w:rsidP="00B34150">
      <w:pPr>
        <w:spacing w:line="360" w:lineRule="auto"/>
        <w:ind w:left="567" w:right="616"/>
        <w:jc w:val="both"/>
        <w:rPr>
          <w:rFonts w:ascii="Palatino Linotype" w:hAnsi="Palatino Linotype"/>
          <w:i/>
        </w:rPr>
      </w:pPr>
      <w:r w:rsidRPr="00B34150">
        <w:rPr>
          <w:rFonts w:ascii="Palatino Linotype" w:hAnsi="Palatino Linotype"/>
          <w:b/>
          <w:i/>
        </w:rPr>
        <w:t>Artículo 19.</w:t>
      </w:r>
      <w:r w:rsidRPr="00B34150">
        <w:rPr>
          <w:rFonts w:ascii="Palatino Linotype" w:hAnsi="Palatino Linotype"/>
          <w:i/>
        </w:rPr>
        <w:t xml:space="preserve"> Se presume que la información debe existir si se refiere a las facultades, competencias y funciones que los ordenamientos jurídicos aplicables otorgan a los sujetos obligados. </w:t>
      </w:r>
    </w:p>
    <w:p w14:paraId="50BFFB61" w14:textId="77777777" w:rsidR="00BC0DEF" w:rsidRPr="00B34150" w:rsidRDefault="00BC0DEF" w:rsidP="00B34150">
      <w:pPr>
        <w:spacing w:line="360" w:lineRule="auto"/>
        <w:ind w:left="567" w:right="616"/>
        <w:jc w:val="both"/>
        <w:rPr>
          <w:rFonts w:ascii="Palatino Linotype" w:hAnsi="Palatino Linotype"/>
          <w:i/>
        </w:rPr>
      </w:pPr>
    </w:p>
    <w:p w14:paraId="701B90A7" w14:textId="77777777" w:rsidR="00BC0DEF" w:rsidRPr="00B34150" w:rsidRDefault="00BC0DEF" w:rsidP="00B34150">
      <w:pPr>
        <w:spacing w:line="360" w:lineRule="auto"/>
        <w:ind w:left="567" w:right="616"/>
        <w:jc w:val="both"/>
        <w:rPr>
          <w:rFonts w:ascii="Palatino Linotype" w:hAnsi="Palatino Linotype"/>
          <w:i/>
        </w:rPr>
      </w:pPr>
      <w:r w:rsidRPr="00B34150">
        <w:rPr>
          <w:rFonts w:ascii="Palatino Linotype" w:hAnsi="Palatino Linotype"/>
          <w:i/>
        </w:rPr>
        <w:t>En los casos en que ciertas facultades, competencias o funciones no se hayan ejercido, se debe motivar la respuesta en función de las causas que motiven tal circunstancia.</w:t>
      </w:r>
    </w:p>
    <w:p w14:paraId="6C893D64" w14:textId="77777777" w:rsidR="00BC0DEF" w:rsidRPr="00B34150" w:rsidRDefault="00BC0DEF" w:rsidP="00B34150">
      <w:pPr>
        <w:spacing w:line="360" w:lineRule="auto"/>
        <w:ind w:left="567" w:right="616"/>
        <w:jc w:val="both"/>
        <w:rPr>
          <w:rFonts w:ascii="Palatino Linotype" w:hAnsi="Palatino Linotype"/>
          <w:i/>
        </w:rPr>
      </w:pPr>
    </w:p>
    <w:p w14:paraId="680526BA" w14:textId="77777777" w:rsidR="00BC0DEF" w:rsidRPr="00B34150" w:rsidRDefault="00BC0DEF" w:rsidP="00B34150">
      <w:pPr>
        <w:spacing w:line="360" w:lineRule="auto"/>
        <w:ind w:left="567" w:right="616"/>
        <w:jc w:val="both"/>
        <w:rPr>
          <w:rFonts w:ascii="Palatino Linotype" w:hAnsi="Palatino Linotype"/>
          <w:i/>
        </w:rPr>
      </w:pPr>
      <w:r w:rsidRPr="00B34150">
        <w:rPr>
          <w:rFonts w:ascii="Palatino Linotype" w:hAnsi="Palatino Linotype"/>
          <w:i/>
        </w:rPr>
        <w:t xml:space="preserve">Si el sujeto obligado, en el ejercicio de sus atribuciones, debía generar, poseer o administrar la información, pero ésta no se encuentra, el Comité de </w:t>
      </w:r>
      <w:r w:rsidRPr="00B34150">
        <w:rPr>
          <w:rFonts w:ascii="Palatino Linotype" w:hAnsi="Palatino Linotype"/>
          <w:i/>
        </w:rPr>
        <w:lastRenderedPageBreak/>
        <w:t>transparencia deberá emitir un acuerdo de inexistencia, debidamente fundado y motivado, en el que detalle las razones del por qué no obra en sus archivos.”</w:t>
      </w:r>
    </w:p>
    <w:p w14:paraId="28ABA216" w14:textId="77777777" w:rsidR="00BC0DEF" w:rsidRPr="00B34150" w:rsidRDefault="00BC0DEF" w:rsidP="00B34150">
      <w:pPr>
        <w:spacing w:line="360" w:lineRule="auto"/>
        <w:ind w:right="567"/>
        <w:jc w:val="both"/>
        <w:rPr>
          <w:rFonts w:ascii="Palatino Linotype" w:hAnsi="Palatino Linotype"/>
          <w:i/>
        </w:rPr>
      </w:pPr>
    </w:p>
    <w:p w14:paraId="2CB7DBCF" w14:textId="5611241D" w:rsidR="00662A66" w:rsidRPr="00B34150" w:rsidRDefault="00BC0DEF" w:rsidP="00B34150">
      <w:pPr>
        <w:numPr>
          <w:ilvl w:val="0"/>
          <w:numId w:val="3"/>
        </w:numPr>
        <w:spacing w:line="360" w:lineRule="auto"/>
        <w:ind w:left="0" w:firstLine="0"/>
        <w:jc w:val="both"/>
        <w:rPr>
          <w:rFonts w:ascii="Palatino Linotype" w:eastAsia="Times New Roman" w:hAnsi="Palatino Linotype" w:cs="Times New Roman"/>
          <w:lang w:val="es-MX"/>
        </w:rPr>
      </w:pPr>
      <w:r w:rsidRPr="00B34150">
        <w:rPr>
          <w:rFonts w:ascii="Palatino Linotype" w:eastAsia="Times New Roman" w:hAnsi="Palatino Linotype" w:cs="Times New Roman"/>
          <w:lang w:val="es-MX"/>
        </w:rPr>
        <w:t>De lo anterior es posible presumir que los documentos solicitados existen, así como el deber de documentar los actos que se deriven de las facultades, competencia o funciones de los sujetos obligados. Lo que se forta</w:t>
      </w:r>
      <w:r w:rsidR="00662A66" w:rsidRPr="00B34150">
        <w:rPr>
          <w:rFonts w:ascii="Palatino Linotype" w:eastAsia="Times New Roman" w:hAnsi="Palatino Linotype" w:cs="Times New Roman"/>
          <w:lang w:val="es-MX"/>
        </w:rPr>
        <w:t xml:space="preserve">lece aún más con lo referido en </w:t>
      </w:r>
      <w:r w:rsidR="00662A66" w:rsidRPr="00B34150">
        <w:rPr>
          <w:rFonts w:ascii="Palatino Linotype" w:eastAsia="Times New Roman" w:hAnsi="Palatino Linotype" w:cs="Times New Roman"/>
          <w:lang w:val="es-ES"/>
        </w:rPr>
        <w:t>las fracciones  IV, V y VI,  del artículo 92 de la Ley de Transparencia y Acceso a la Información Pública de la entidad.</w:t>
      </w:r>
    </w:p>
    <w:p w14:paraId="24786892" w14:textId="77777777" w:rsidR="00662A66" w:rsidRPr="00B34150" w:rsidRDefault="00662A66" w:rsidP="00B34150">
      <w:pPr>
        <w:pStyle w:val="Prrafodelista"/>
        <w:spacing w:line="360" w:lineRule="auto"/>
        <w:rPr>
          <w:rFonts w:ascii="Palatino Linotype" w:eastAsia="Times New Roman" w:hAnsi="Palatino Linotype" w:cs="Arial"/>
          <w:lang w:val="es-MX" w:eastAsia="es-MX"/>
        </w:rPr>
      </w:pPr>
    </w:p>
    <w:p w14:paraId="3A5070BF" w14:textId="77777777" w:rsidR="00662A66" w:rsidRPr="00B34150" w:rsidRDefault="00662A66" w:rsidP="00B34150">
      <w:pPr>
        <w:pStyle w:val="Prrafodelista"/>
        <w:spacing w:before="100" w:beforeAutospacing="1" w:after="100" w:afterAutospacing="1" w:line="360" w:lineRule="auto"/>
        <w:ind w:left="567" w:right="616"/>
        <w:jc w:val="both"/>
        <w:rPr>
          <w:rFonts w:ascii="Palatino Linotype" w:eastAsia="Times New Roman" w:hAnsi="Palatino Linotype" w:cs="Arial"/>
          <w:i/>
          <w:lang w:val="es-MX" w:eastAsia="es-MX"/>
        </w:rPr>
      </w:pPr>
      <w:r w:rsidRPr="00B34150">
        <w:rPr>
          <w:rFonts w:ascii="Palatino Linotype" w:eastAsia="Times New Roman" w:hAnsi="Palatino Linotype" w:cs="Arial"/>
          <w:b/>
          <w:i/>
          <w:lang w:eastAsia="es-MX"/>
        </w:rPr>
        <w:t>Artículo 92.</w:t>
      </w:r>
      <w:r w:rsidRPr="00B34150">
        <w:rPr>
          <w:rFonts w:ascii="Palatino Linotype" w:eastAsia="Times New Roman" w:hAnsi="Palatino Linotype" w:cs="Arial"/>
          <w:i/>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B0222B5" w14:textId="77777777" w:rsidR="00662A66" w:rsidRPr="00B34150" w:rsidRDefault="00662A66" w:rsidP="00B34150">
      <w:pPr>
        <w:pStyle w:val="Prrafodelista"/>
        <w:tabs>
          <w:tab w:val="left" w:pos="851"/>
        </w:tabs>
        <w:spacing w:line="360" w:lineRule="auto"/>
        <w:ind w:left="0" w:right="49"/>
        <w:jc w:val="both"/>
        <w:rPr>
          <w:rFonts w:ascii="Palatino Linotype" w:eastAsia="MS Mincho" w:hAnsi="Palatino Linotype" w:cs="Times New Roman"/>
          <w:lang w:val="es-ES"/>
        </w:rPr>
      </w:pPr>
      <w:r w:rsidRPr="00B34150">
        <w:rPr>
          <w:rFonts w:ascii="Palatino Linotype" w:eastAsia="MS Mincho" w:hAnsi="Palatino Linotype" w:cs="Times New Roman"/>
          <w:lang w:val="es-ES"/>
        </w:rPr>
        <w:t xml:space="preserve">            ...</w:t>
      </w:r>
    </w:p>
    <w:p w14:paraId="5BFA52FE" w14:textId="77777777" w:rsidR="00662A66" w:rsidRPr="00B34150" w:rsidRDefault="00662A66" w:rsidP="00B34150">
      <w:pPr>
        <w:pStyle w:val="Prrafodelista"/>
        <w:tabs>
          <w:tab w:val="left" w:pos="851"/>
        </w:tabs>
        <w:spacing w:line="360" w:lineRule="auto"/>
        <w:ind w:right="49"/>
        <w:jc w:val="both"/>
        <w:rPr>
          <w:rFonts w:ascii="Palatino Linotype" w:eastAsia="MS Mincho" w:hAnsi="Palatino Linotype" w:cs="Times New Roman"/>
          <w:i/>
          <w:lang w:val="es-ES"/>
        </w:rPr>
      </w:pPr>
      <w:r w:rsidRPr="00B34150">
        <w:rPr>
          <w:rFonts w:ascii="Palatino Linotype" w:eastAsia="MS Mincho" w:hAnsi="Palatino Linotype" w:cs="Times New Roman"/>
          <w:i/>
          <w:lang w:val="es-ES"/>
        </w:rPr>
        <w:t xml:space="preserve">IV. </w:t>
      </w:r>
      <w:r w:rsidRPr="00B34150">
        <w:rPr>
          <w:rFonts w:ascii="Palatino Linotype" w:eastAsia="MS Mincho" w:hAnsi="Palatino Linotype" w:cs="Times New Roman"/>
          <w:b/>
          <w:i/>
          <w:lang w:val="es-ES"/>
        </w:rPr>
        <w:t>Las metas, objetivos e indicadores de las áreas de los sujetos obligados de conformidad con los programas de trabajo e informes anuales de actividades</w:t>
      </w:r>
      <w:r w:rsidRPr="00B34150">
        <w:rPr>
          <w:rFonts w:ascii="Palatino Linotype" w:eastAsia="MS Mincho" w:hAnsi="Palatino Linotype" w:cs="Times New Roman"/>
          <w:i/>
          <w:lang w:val="es-ES"/>
        </w:rPr>
        <w:t xml:space="preserve"> de acuerdo con el Plan Estatal de Desarrollo, Plan de Desarrollo Municipal, en su caso y demás ordenamientos aplicables;</w:t>
      </w:r>
    </w:p>
    <w:p w14:paraId="2D4EC0ED" w14:textId="77777777" w:rsidR="00662A66" w:rsidRPr="00B34150" w:rsidRDefault="00662A66" w:rsidP="00B34150">
      <w:pPr>
        <w:pStyle w:val="Prrafodelista"/>
        <w:tabs>
          <w:tab w:val="left" w:pos="851"/>
        </w:tabs>
        <w:spacing w:line="360" w:lineRule="auto"/>
        <w:ind w:right="49"/>
        <w:jc w:val="both"/>
        <w:rPr>
          <w:rFonts w:ascii="Palatino Linotype" w:eastAsia="MS Mincho" w:hAnsi="Palatino Linotype" w:cs="Times New Roman"/>
          <w:i/>
          <w:lang w:val="es-ES"/>
        </w:rPr>
      </w:pPr>
      <w:r w:rsidRPr="00B34150">
        <w:rPr>
          <w:rFonts w:ascii="Palatino Linotype" w:eastAsia="MS Mincho" w:hAnsi="Palatino Linotype" w:cs="Times New Roman"/>
          <w:i/>
          <w:lang w:val="es-ES"/>
        </w:rPr>
        <w:lastRenderedPageBreak/>
        <w:t xml:space="preserve">V. Los </w:t>
      </w:r>
      <w:r w:rsidRPr="00B34150">
        <w:rPr>
          <w:rFonts w:ascii="Palatino Linotype" w:eastAsia="MS Mincho" w:hAnsi="Palatino Linotype" w:cs="Times New Roman"/>
          <w:b/>
          <w:i/>
          <w:lang w:val="es-ES"/>
        </w:rPr>
        <w:t>indicadores relacionados con temas de interés público o trascendencia social que conforme a sus funciones, deban establecer, así como las matrices elaboradas para tal efecto;</w:t>
      </w:r>
    </w:p>
    <w:p w14:paraId="414C1818" w14:textId="77777777" w:rsidR="00662A66" w:rsidRPr="00B34150" w:rsidRDefault="00662A66" w:rsidP="00B34150">
      <w:pPr>
        <w:pStyle w:val="Prrafodelista"/>
        <w:tabs>
          <w:tab w:val="left" w:pos="851"/>
        </w:tabs>
        <w:spacing w:line="360" w:lineRule="auto"/>
        <w:ind w:right="49"/>
        <w:jc w:val="both"/>
        <w:rPr>
          <w:rFonts w:ascii="Palatino Linotype" w:eastAsia="MS Mincho" w:hAnsi="Palatino Linotype" w:cs="Times New Roman"/>
          <w:i/>
          <w:lang w:val="es-ES"/>
        </w:rPr>
      </w:pPr>
      <w:r w:rsidRPr="00B34150">
        <w:rPr>
          <w:rFonts w:ascii="Palatino Linotype" w:eastAsia="MS Mincho" w:hAnsi="Palatino Linotype" w:cs="Times New Roman"/>
          <w:i/>
          <w:lang w:val="es-ES"/>
        </w:rPr>
        <w:t xml:space="preserve">VI. </w:t>
      </w:r>
      <w:r w:rsidRPr="00B34150">
        <w:rPr>
          <w:rFonts w:ascii="Palatino Linotype" w:eastAsia="MS Mincho" w:hAnsi="Palatino Linotype" w:cs="Times New Roman"/>
          <w:b/>
          <w:i/>
          <w:lang w:val="es-ES"/>
        </w:rPr>
        <w:t>Los indicadores que permitan rendir cuenta de sus objetivos y resultados</w:t>
      </w:r>
      <w:r w:rsidRPr="00B34150">
        <w:rPr>
          <w:rFonts w:ascii="Palatino Linotype" w:eastAsia="MS Mincho" w:hAnsi="Palatino Linotype" w:cs="Times New Roman"/>
          <w:i/>
          <w:lang w:val="es-ES"/>
        </w:rPr>
        <w:t>, así como las matrices elaboradas para tal efecto;</w:t>
      </w:r>
    </w:p>
    <w:p w14:paraId="1F451BF3" w14:textId="77777777" w:rsidR="00662A66" w:rsidRPr="00B34150" w:rsidRDefault="00662A66" w:rsidP="00B34150">
      <w:pPr>
        <w:pStyle w:val="Prrafodelista"/>
        <w:tabs>
          <w:tab w:val="left" w:pos="851"/>
        </w:tabs>
        <w:spacing w:line="360" w:lineRule="auto"/>
        <w:ind w:right="49"/>
        <w:jc w:val="both"/>
        <w:rPr>
          <w:rFonts w:ascii="Palatino Linotype" w:eastAsia="MS Mincho" w:hAnsi="Palatino Linotype" w:cs="Times New Roman"/>
          <w:i/>
          <w:lang w:val="es-ES"/>
        </w:rPr>
      </w:pPr>
      <w:r w:rsidRPr="00B34150">
        <w:rPr>
          <w:rFonts w:ascii="Palatino Linotype" w:eastAsia="MS Mincho" w:hAnsi="Palatino Linotype" w:cs="Times New Roman"/>
          <w:i/>
          <w:lang w:val="es-ES"/>
        </w:rPr>
        <w:t>…</w:t>
      </w:r>
    </w:p>
    <w:p w14:paraId="394DFAD7" w14:textId="77777777" w:rsidR="00662A66" w:rsidRPr="00B34150" w:rsidRDefault="00662A66" w:rsidP="00B34150">
      <w:pPr>
        <w:pStyle w:val="Prrafodelista"/>
        <w:numPr>
          <w:ilvl w:val="0"/>
          <w:numId w:val="3"/>
        </w:numPr>
        <w:tabs>
          <w:tab w:val="left" w:pos="851"/>
        </w:tabs>
        <w:spacing w:line="360" w:lineRule="auto"/>
        <w:ind w:left="0" w:right="49" w:firstLine="0"/>
        <w:jc w:val="both"/>
        <w:rPr>
          <w:rFonts w:ascii="Palatino Linotype" w:eastAsia="MS Mincho" w:hAnsi="Palatino Linotype" w:cs="Times New Roman"/>
          <w:u w:val="single"/>
          <w:lang w:val="es-ES"/>
        </w:rPr>
      </w:pPr>
      <w:r w:rsidRPr="00B34150">
        <w:rPr>
          <w:rFonts w:ascii="Palatino Linotype" w:eastAsia="MS Mincho" w:hAnsi="Palatino Linotype" w:cs="Times New Roman"/>
          <w:lang w:val="es-ES"/>
        </w:rPr>
        <w:t xml:space="preserve">Por otro lado el Reglamento Interior de la Universidad Politécnica del Valle de Toluca, refiere en el artículo 13 fracción II  las atribuciones de los Directores y Jefes de Departamento, como a continuación se observa:  </w:t>
      </w:r>
    </w:p>
    <w:p w14:paraId="7F9CE178" w14:textId="77777777" w:rsidR="00662A66" w:rsidRPr="00B34150" w:rsidRDefault="00662A66" w:rsidP="00B34150">
      <w:pPr>
        <w:pStyle w:val="Prrafodelista"/>
        <w:tabs>
          <w:tab w:val="left" w:pos="851"/>
        </w:tabs>
        <w:spacing w:line="360" w:lineRule="auto"/>
        <w:ind w:left="0" w:right="49"/>
        <w:jc w:val="both"/>
        <w:rPr>
          <w:rFonts w:ascii="Palatino Linotype" w:eastAsia="MS Mincho" w:hAnsi="Palatino Linotype" w:cs="Times New Roman"/>
          <w:u w:val="single"/>
          <w:lang w:val="es-ES"/>
        </w:rPr>
      </w:pPr>
    </w:p>
    <w:p w14:paraId="4082B0DB" w14:textId="77777777" w:rsidR="00662A66" w:rsidRPr="00B34150" w:rsidRDefault="00662A66" w:rsidP="00B34150">
      <w:pPr>
        <w:pStyle w:val="Prrafodelista"/>
        <w:tabs>
          <w:tab w:val="left" w:pos="851"/>
        </w:tabs>
        <w:spacing w:line="360" w:lineRule="auto"/>
        <w:ind w:left="567" w:right="616"/>
        <w:jc w:val="both"/>
        <w:rPr>
          <w:rFonts w:ascii="Palatino Linotype" w:eastAsia="MS Mincho" w:hAnsi="Palatino Linotype" w:cs="Times New Roman"/>
          <w:i/>
          <w:lang w:val="es-ES"/>
        </w:rPr>
      </w:pPr>
      <w:r w:rsidRPr="00B34150">
        <w:rPr>
          <w:rFonts w:ascii="Palatino Linotype" w:eastAsia="MS Mincho" w:hAnsi="Palatino Linotype" w:cs="Times New Roman"/>
          <w:b/>
          <w:i/>
          <w:lang w:val="es-ES"/>
        </w:rPr>
        <w:t xml:space="preserve">Artículo 13. </w:t>
      </w:r>
      <w:r w:rsidRPr="00B34150">
        <w:rPr>
          <w:rFonts w:ascii="Palatino Linotype" w:eastAsia="MS Mincho" w:hAnsi="Palatino Linotype" w:cs="Times New Roman"/>
          <w:i/>
          <w:lang w:val="es-ES"/>
        </w:rPr>
        <w:t xml:space="preserve">Corresponde a los Directores y Jefes Departamento: </w:t>
      </w:r>
    </w:p>
    <w:p w14:paraId="70C78990" w14:textId="77777777" w:rsidR="00662A66" w:rsidRPr="00B34150" w:rsidRDefault="00662A66" w:rsidP="00B34150">
      <w:pPr>
        <w:pStyle w:val="Prrafodelista"/>
        <w:tabs>
          <w:tab w:val="left" w:pos="851"/>
        </w:tabs>
        <w:spacing w:line="360" w:lineRule="auto"/>
        <w:ind w:left="567" w:right="616"/>
        <w:jc w:val="both"/>
        <w:rPr>
          <w:rFonts w:ascii="Palatino Linotype" w:eastAsia="MS Mincho" w:hAnsi="Palatino Linotype" w:cs="Times New Roman"/>
          <w:i/>
          <w:lang w:val="es-ES"/>
        </w:rPr>
      </w:pPr>
      <w:r w:rsidRPr="00B34150">
        <w:rPr>
          <w:rFonts w:ascii="Palatino Linotype" w:eastAsia="MS Mincho" w:hAnsi="Palatino Linotype" w:cs="Times New Roman"/>
          <w:i/>
          <w:lang w:val="es-ES"/>
        </w:rPr>
        <w:t>….</w:t>
      </w:r>
    </w:p>
    <w:p w14:paraId="31F54882" w14:textId="77777777" w:rsidR="00662A66" w:rsidRPr="00B34150" w:rsidRDefault="00662A66" w:rsidP="00B34150">
      <w:pPr>
        <w:pStyle w:val="Prrafodelista"/>
        <w:tabs>
          <w:tab w:val="left" w:pos="851"/>
        </w:tabs>
        <w:spacing w:line="360" w:lineRule="auto"/>
        <w:ind w:left="567" w:right="616"/>
        <w:jc w:val="both"/>
        <w:rPr>
          <w:rFonts w:ascii="Palatino Linotype" w:eastAsia="MS Mincho" w:hAnsi="Palatino Linotype" w:cs="Times New Roman"/>
          <w:i/>
          <w:lang w:val="es-ES"/>
        </w:rPr>
      </w:pPr>
      <w:r w:rsidRPr="00B34150">
        <w:rPr>
          <w:rFonts w:ascii="Palatino Linotype" w:eastAsia="MS Mincho" w:hAnsi="Palatino Linotype" w:cs="Times New Roman"/>
          <w:i/>
          <w:lang w:val="es-ES"/>
        </w:rPr>
        <w:t>II.  Formular y ejecutar, en el ámbito de su competencia, los programas anuales de actividades y anteproyectos de presupuesto de la Universidad.</w:t>
      </w:r>
    </w:p>
    <w:p w14:paraId="29EB6BFC" w14:textId="77777777" w:rsidR="00662A66" w:rsidRPr="00B34150" w:rsidRDefault="00662A66" w:rsidP="00B34150">
      <w:pPr>
        <w:pStyle w:val="Prrafodelista"/>
        <w:tabs>
          <w:tab w:val="left" w:pos="851"/>
        </w:tabs>
        <w:spacing w:line="360" w:lineRule="auto"/>
        <w:ind w:left="0" w:right="49"/>
        <w:jc w:val="both"/>
        <w:rPr>
          <w:rFonts w:ascii="Palatino Linotype" w:eastAsia="MS Mincho" w:hAnsi="Palatino Linotype" w:cs="Times New Roman"/>
          <w:u w:val="single"/>
          <w:lang w:val="es-ES"/>
        </w:rPr>
      </w:pPr>
    </w:p>
    <w:p w14:paraId="479A6455" w14:textId="77777777" w:rsidR="00662A66" w:rsidRPr="00B34150" w:rsidRDefault="00662A66" w:rsidP="00B34150">
      <w:pPr>
        <w:pStyle w:val="Prrafodelista"/>
        <w:numPr>
          <w:ilvl w:val="0"/>
          <w:numId w:val="3"/>
        </w:numPr>
        <w:tabs>
          <w:tab w:val="left" w:pos="851"/>
        </w:tabs>
        <w:spacing w:line="360" w:lineRule="auto"/>
        <w:ind w:left="0" w:right="49" w:firstLine="0"/>
        <w:jc w:val="both"/>
        <w:rPr>
          <w:rFonts w:ascii="Palatino Linotype" w:eastAsia="MS Mincho" w:hAnsi="Palatino Linotype" w:cs="Times New Roman"/>
          <w:u w:val="single"/>
          <w:lang w:val="es-ES"/>
        </w:rPr>
      </w:pPr>
      <w:r w:rsidRPr="00B34150">
        <w:rPr>
          <w:rFonts w:ascii="Palatino Linotype" w:eastAsia="Calibri" w:hAnsi="Palatino Linotype" w:cs="Arial"/>
          <w:lang w:val="es-ES" w:eastAsia="en-US"/>
        </w:rPr>
        <w:t xml:space="preserve">Por otro lado el Manual General de Organización de la Universidad Politécnica del Valle de Toluca establece que la Dirección de Planeación y Vinculación tiene como una de sus funciones coordinar la elaboración del programa operativo anual: </w:t>
      </w:r>
    </w:p>
    <w:p w14:paraId="0907FD27" w14:textId="77777777" w:rsidR="00662A66" w:rsidRDefault="00662A66" w:rsidP="00B34150">
      <w:pPr>
        <w:pStyle w:val="Prrafodelista"/>
        <w:tabs>
          <w:tab w:val="left" w:pos="851"/>
        </w:tabs>
        <w:spacing w:line="360" w:lineRule="auto"/>
        <w:ind w:left="0" w:right="49"/>
        <w:jc w:val="both"/>
        <w:rPr>
          <w:rFonts w:ascii="Palatino Linotype" w:eastAsia="MS Mincho" w:hAnsi="Palatino Linotype" w:cs="Times New Roman"/>
          <w:u w:val="single"/>
          <w:lang w:val="es-ES"/>
        </w:rPr>
      </w:pPr>
    </w:p>
    <w:p w14:paraId="52CA0E78" w14:textId="77777777" w:rsidR="00B34150" w:rsidRDefault="00B34150" w:rsidP="00B34150">
      <w:pPr>
        <w:pStyle w:val="Prrafodelista"/>
        <w:tabs>
          <w:tab w:val="left" w:pos="851"/>
        </w:tabs>
        <w:spacing w:line="360" w:lineRule="auto"/>
        <w:ind w:left="0" w:right="49"/>
        <w:jc w:val="both"/>
        <w:rPr>
          <w:rFonts w:ascii="Palatino Linotype" w:eastAsia="MS Mincho" w:hAnsi="Palatino Linotype" w:cs="Times New Roman"/>
          <w:u w:val="single"/>
          <w:lang w:val="es-ES"/>
        </w:rPr>
      </w:pPr>
    </w:p>
    <w:p w14:paraId="6F8C87F0" w14:textId="77777777" w:rsidR="00B34150" w:rsidRPr="00B34150" w:rsidRDefault="00B34150" w:rsidP="00B34150">
      <w:pPr>
        <w:pStyle w:val="Prrafodelista"/>
        <w:tabs>
          <w:tab w:val="left" w:pos="851"/>
        </w:tabs>
        <w:spacing w:line="360" w:lineRule="auto"/>
        <w:ind w:left="0" w:right="49"/>
        <w:jc w:val="both"/>
        <w:rPr>
          <w:rFonts w:ascii="Palatino Linotype" w:eastAsia="MS Mincho" w:hAnsi="Palatino Linotype" w:cs="Times New Roman"/>
          <w:u w:val="single"/>
          <w:lang w:val="es-ES"/>
        </w:rPr>
      </w:pPr>
    </w:p>
    <w:p w14:paraId="128786B4" w14:textId="77777777" w:rsidR="00662A66" w:rsidRPr="00B34150" w:rsidRDefault="00662A66" w:rsidP="00B34150">
      <w:pPr>
        <w:pStyle w:val="Prrafodelista"/>
        <w:tabs>
          <w:tab w:val="left" w:pos="851"/>
        </w:tabs>
        <w:spacing w:line="360" w:lineRule="auto"/>
        <w:ind w:left="567" w:right="616"/>
        <w:jc w:val="both"/>
        <w:rPr>
          <w:rFonts w:ascii="Palatino Linotype" w:hAnsi="Palatino Linotype"/>
          <w:b/>
          <w:i/>
        </w:rPr>
      </w:pPr>
      <w:r w:rsidRPr="00B34150">
        <w:rPr>
          <w:rFonts w:ascii="Palatino Linotype" w:hAnsi="Palatino Linotype"/>
          <w:b/>
          <w:i/>
        </w:rPr>
        <w:t xml:space="preserve">205BL I 6000 DIRECCIÓN DE PLANEACIÓN Y VINCULACIÓN </w:t>
      </w:r>
    </w:p>
    <w:p w14:paraId="74477071" w14:textId="77777777" w:rsidR="00662A66" w:rsidRPr="00B34150" w:rsidRDefault="00662A66" w:rsidP="00B34150">
      <w:pPr>
        <w:pStyle w:val="Prrafodelista"/>
        <w:tabs>
          <w:tab w:val="left" w:pos="851"/>
        </w:tabs>
        <w:spacing w:line="360" w:lineRule="auto"/>
        <w:ind w:left="567" w:right="616"/>
        <w:jc w:val="both"/>
        <w:rPr>
          <w:rFonts w:ascii="Palatino Linotype" w:hAnsi="Palatino Linotype"/>
          <w:i/>
        </w:rPr>
      </w:pPr>
    </w:p>
    <w:p w14:paraId="73B1A312" w14:textId="77777777" w:rsidR="00662A66" w:rsidRPr="00B34150" w:rsidRDefault="00662A66" w:rsidP="00B34150">
      <w:pPr>
        <w:pStyle w:val="Prrafodelista"/>
        <w:tabs>
          <w:tab w:val="left" w:pos="851"/>
        </w:tabs>
        <w:spacing w:line="360" w:lineRule="auto"/>
        <w:ind w:left="567" w:right="616"/>
        <w:jc w:val="both"/>
        <w:rPr>
          <w:rFonts w:ascii="Palatino Linotype" w:hAnsi="Palatino Linotype"/>
          <w:i/>
        </w:rPr>
      </w:pPr>
      <w:r w:rsidRPr="00B34150">
        <w:rPr>
          <w:rFonts w:ascii="Palatino Linotype" w:hAnsi="Palatino Linotype"/>
          <w:b/>
          <w:i/>
        </w:rPr>
        <w:t>OBJETIVO:</w:t>
      </w:r>
      <w:r w:rsidRPr="00B34150">
        <w:rPr>
          <w:rFonts w:ascii="Palatino Linotype" w:hAnsi="Palatino Linotype"/>
          <w:i/>
        </w:rPr>
        <w:t xml:space="preserve"> Contribuir al fortalecimiento de la Universidad, a través de un </w:t>
      </w:r>
      <w:r w:rsidRPr="00B34150">
        <w:rPr>
          <w:rFonts w:ascii="Palatino Linotype" w:hAnsi="Palatino Linotype"/>
          <w:b/>
          <w:i/>
        </w:rPr>
        <w:t>esquema de planeación y vinculación</w:t>
      </w:r>
      <w:r w:rsidRPr="00B34150">
        <w:rPr>
          <w:rFonts w:ascii="Palatino Linotype" w:hAnsi="Palatino Linotype"/>
          <w:i/>
        </w:rPr>
        <w:t xml:space="preserve"> con los sectores social y productivo, así como con la sociedad en general para promover el desarrollo académico, la investigación y la difusión, tendientes a la formación integral del educando. </w:t>
      </w:r>
    </w:p>
    <w:p w14:paraId="00C9EBD8" w14:textId="77777777" w:rsidR="00662A66" w:rsidRPr="00B34150" w:rsidRDefault="00662A66" w:rsidP="00B34150">
      <w:pPr>
        <w:pStyle w:val="Prrafodelista"/>
        <w:tabs>
          <w:tab w:val="left" w:pos="851"/>
        </w:tabs>
        <w:spacing w:line="360" w:lineRule="auto"/>
        <w:ind w:left="567" w:right="616"/>
        <w:jc w:val="both"/>
        <w:rPr>
          <w:rFonts w:ascii="Palatino Linotype" w:hAnsi="Palatino Linotype"/>
          <w:i/>
        </w:rPr>
      </w:pPr>
    </w:p>
    <w:p w14:paraId="5D696C26" w14:textId="77777777" w:rsidR="00662A66" w:rsidRPr="00B34150" w:rsidRDefault="00662A66" w:rsidP="00B34150">
      <w:pPr>
        <w:pStyle w:val="Prrafodelista"/>
        <w:tabs>
          <w:tab w:val="left" w:pos="851"/>
        </w:tabs>
        <w:spacing w:line="360" w:lineRule="auto"/>
        <w:ind w:left="567" w:right="616"/>
        <w:jc w:val="both"/>
        <w:rPr>
          <w:rFonts w:ascii="Palatino Linotype" w:hAnsi="Palatino Linotype"/>
          <w:b/>
          <w:i/>
        </w:rPr>
      </w:pPr>
      <w:r w:rsidRPr="00B34150">
        <w:rPr>
          <w:rFonts w:ascii="Palatino Linotype" w:hAnsi="Palatino Linotype"/>
          <w:b/>
          <w:i/>
        </w:rPr>
        <w:t xml:space="preserve">FUNCIONES </w:t>
      </w:r>
    </w:p>
    <w:p w14:paraId="3066CDDD" w14:textId="77777777" w:rsidR="00662A66" w:rsidRPr="00B34150" w:rsidRDefault="00662A66" w:rsidP="00B34150">
      <w:pPr>
        <w:pStyle w:val="Prrafodelista"/>
        <w:tabs>
          <w:tab w:val="left" w:pos="851"/>
        </w:tabs>
        <w:spacing w:line="360" w:lineRule="auto"/>
        <w:ind w:left="567" w:right="616"/>
        <w:jc w:val="both"/>
        <w:rPr>
          <w:rFonts w:ascii="Palatino Linotype" w:hAnsi="Palatino Linotype"/>
          <w:b/>
          <w:i/>
        </w:rPr>
      </w:pPr>
    </w:p>
    <w:p w14:paraId="72F47757" w14:textId="77777777" w:rsidR="00662A66" w:rsidRPr="00B34150" w:rsidRDefault="00662A66" w:rsidP="00B34150">
      <w:pPr>
        <w:pStyle w:val="Prrafodelista"/>
        <w:tabs>
          <w:tab w:val="left" w:pos="851"/>
        </w:tabs>
        <w:spacing w:line="360" w:lineRule="auto"/>
        <w:ind w:left="567" w:right="616"/>
        <w:jc w:val="both"/>
        <w:rPr>
          <w:rFonts w:ascii="Palatino Linotype" w:hAnsi="Palatino Linotype"/>
          <w:b/>
          <w:i/>
        </w:rPr>
      </w:pPr>
      <w:r w:rsidRPr="00B34150">
        <w:rPr>
          <w:rFonts w:ascii="Palatino Linotype" w:hAnsi="Palatino Linotype"/>
          <w:i/>
        </w:rPr>
        <w:t xml:space="preserve">- </w:t>
      </w:r>
      <w:r w:rsidRPr="00B34150">
        <w:rPr>
          <w:rFonts w:ascii="Palatino Linotype" w:hAnsi="Palatino Linotype"/>
          <w:b/>
          <w:i/>
        </w:rPr>
        <w:t>Coordinar la elaboración e integración</w:t>
      </w:r>
      <w:r w:rsidRPr="00B34150">
        <w:rPr>
          <w:rFonts w:ascii="Palatino Linotype" w:hAnsi="Palatino Linotype"/>
          <w:i/>
        </w:rPr>
        <w:t xml:space="preserve"> del plan institucional y </w:t>
      </w:r>
      <w:r w:rsidRPr="00B34150">
        <w:rPr>
          <w:rFonts w:ascii="Palatino Linotype" w:hAnsi="Palatino Linotype"/>
          <w:b/>
          <w:i/>
        </w:rPr>
        <w:t xml:space="preserve">el programa operativo anual </w:t>
      </w:r>
      <w:r w:rsidRPr="00B34150">
        <w:rPr>
          <w:rFonts w:ascii="Palatino Linotype" w:hAnsi="Palatino Linotype"/>
          <w:i/>
        </w:rPr>
        <w:t xml:space="preserve">de la Universidad </w:t>
      </w:r>
      <w:r w:rsidRPr="00B34150">
        <w:rPr>
          <w:rFonts w:ascii="Palatino Linotype" w:hAnsi="Palatino Linotype"/>
          <w:b/>
          <w:i/>
        </w:rPr>
        <w:t>de acuerdo a la información proporcionada por las diferentes unidades administrativas y remitirlos a Rectoría para su revisión y, en su caso, validación.</w:t>
      </w:r>
    </w:p>
    <w:p w14:paraId="27933F91" w14:textId="77777777" w:rsidR="00662A66" w:rsidRPr="00B34150" w:rsidRDefault="00662A66" w:rsidP="00B34150">
      <w:pPr>
        <w:pStyle w:val="Prrafodelista"/>
        <w:tabs>
          <w:tab w:val="left" w:pos="851"/>
        </w:tabs>
        <w:spacing w:line="360" w:lineRule="auto"/>
        <w:ind w:left="567" w:right="616"/>
        <w:jc w:val="both"/>
        <w:rPr>
          <w:rFonts w:ascii="Palatino Linotype" w:eastAsia="MS Mincho" w:hAnsi="Palatino Linotype" w:cs="Times New Roman"/>
          <w:i/>
          <w:u w:val="single"/>
          <w:lang w:val="es-ES"/>
        </w:rPr>
      </w:pPr>
    </w:p>
    <w:p w14:paraId="56FA53FF" w14:textId="77777777" w:rsidR="00662A66" w:rsidRPr="00B34150" w:rsidRDefault="00662A66" w:rsidP="00B34150">
      <w:pPr>
        <w:pStyle w:val="Prrafodelista"/>
        <w:numPr>
          <w:ilvl w:val="0"/>
          <w:numId w:val="3"/>
        </w:numPr>
        <w:spacing w:line="360" w:lineRule="auto"/>
        <w:ind w:left="0" w:firstLine="0"/>
        <w:jc w:val="both"/>
        <w:rPr>
          <w:rFonts w:ascii="Palatino Linotype" w:eastAsia="Times New Roman" w:hAnsi="Palatino Linotype" w:cs="Arial"/>
          <w:lang w:eastAsia="en-US"/>
        </w:rPr>
      </w:pPr>
      <w:r w:rsidRPr="00B34150">
        <w:rPr>
          <w:rFonts w:ascii="Palatino Linotype" w:eastAsia="Times New Roman" w:hAnsi="Palatino Linotype" w:cs="Arial"/>
          <w:lang w:val="es-ES" w:eastAsia="en-US"/>
        </w:rPr>
        <w:t xml:space="preserve">Precisado lo anterior, el artículo 98 de la Ley de la materia refiere la obligación de  las instituciones de educativas dependientes del Ejecutivo Estatal de poner a disposición del público la información relativa a sus procesos y procedimientos: </w:t>
      </w:r>
    </w:p>
    <w:p w14:paraId="5C7551ED" w14:textId="77777777" w:rsidR="00662A66" w:rsidRPr="00B34150" w:rsidRDefault="00662A66" w:rsidP="00B34150">
      <w:pPr>
        <w:pStyle w:val="Prrafodelista"/>
        <w:spacing w:line="360" w:lineRule="auto"/>
        <w:ind w:left="0"/>
        <w:jc w:val="both"/>
        <w:rPr>
          <w:rFonts w:ascii="Palatino Linotype" w:eastAsia="Times New Roman" w:hAnsi="Palatino Linotype" w:cs="Arial"/>
          <w:b/>
          <w:lang w:eastAsia="en-US"/>
        </w:rPr>
      </w:pPr>
    </w:p>
    <w:p w14:paraId="1BD4C758" w14:textId="77777777" w:rsidR="00662A66" w:rsidRPr="00B34150" w:rsidRDefault="00662A66" w:rsidP="00B34150">
      <w:pPr>
        <w:pStyle w:val="Prrafodelista"/>
        <w:spacing w:line="360" w:lineRule="auto"/>
        <w:ind w:left="567" w:right="616"/>
        <w:jc w:val="both"/>
        <w:rPr>
          <w:rFonts w:ascii="Palatino Linotype" w:eastAsia="Times New Roman" w:hAnsi="Palatino Linotype" w:cs="Arial"/>
          <w:i/>
          <w:lang w:eastAsia="en-US"/>
        </w:rPr>
      </w:pPr>
      <w:r w:rsidRPr="00B34150">
        <w:rPr>
          <w:rFonts w:ascii="Palatino Linotype" w:eastAsia="Times New Roman" w:hAnsi="Palatino Linotype" w:cs="Arial"/>
          <w:b/>
          <w:i/>
          <w:lang w:eastAsia="en-US"/>
        </w:rPr>
        <w:lastRenderedPageBreak/>
        <w:t>Artículo 98.</w:t>
      </w:r>
      <w:r w:rsidRPr="00B34150">
        <w:rPr>
          <w:rFonts w:ascii="Palatino Linotype" w:eastAsia="Times New Roman" w:hAnsi="Palatino Linotype" w:cs="Arial"/>
          <w:i/>
          <w:lang w:eastAsia="en-US"/>
        </w:rPr>
        <w:t xml:space="preserve"> Además de las obligaciones de transparencia comunes a que se refiere el Capítulo II, las instituciones de educación superior públicas estatales dotadas de autonomía, así como las dependientes del Ejecutivo Estatal deberán poner a disposición del público de manera permanente y actualizada, la información siguiente: </w:t>
      </w:r>
    </w:p>
    <w:p w14:paraId="4CF03111" w14:textId="77777777" w:rsidR="00662A66" w:rsidRPr="00B34150" w:rsidRDefault="00662A66" w:rsidP="00B34150">
      <w:pPr>
        <w:pStyle w:val="Prrafodelista"/>
        <w:spacing w:line="360" w:lineRule="auto"/>
        <w:ind w:left="567" w:right="616"/>
        <w:jc w:val="both"/>
        <w:rPr>
          <w:rFonts w:ascii="Palatino Linotype" w:eastAsia="Times New Roman" w:hAnsi="Palatino Linotype" w:cs="Arial"/>
          <w:i/>
          <w:lang w:eastAsia="en-US"/>
        </w:rPr>
      </w:pPr>
    </w:p>
    <w:p w14:paraId="4D766F6B" w14:textId="000991F7" w:rsidR="00BC0DEF" w:rsidRPr="00B34150" w:rsidRDefault="00662A66" w:rsidP="00B34150">
      <w:pPr>
        <w:pStyle w:val="Prrafodelista"/>
        <w:spacing w:line="360" w:lineRule="auto"/>
        <w:ind w:left="567" w:right="616"/>
        <w:jc w:val="both"/>
        <w:rPr>
          <w:rFonts w:ascii="Palatino Linotype" w:eastAsia="Times New Roman" w:hAnsi="Palatino Linotype" w:cs="Arial"/>
          <w:b/>
          <w:i/>
          <w:lang w:eastAsia="en-US"/>
        </w:rPr>
      </w:pPr>
      <w:r w:rsidRPr="00B34150">
        <w:rPr>
          <w:rFonts w:ascii="Palatino Linotype" w:eastAsia="Times New Roman" w:hAnsi="Palatino Linotype" w:cs="Arial"/>
          <w:b/>
          <w:i/>
          <w:lang w:eastAsia="en-US"/>
        </w:rPr>
        <w:t xml:space="preserve">II. Toda la información relacionada con sus procesos y </w:t>
      </w:r>
      <w:r w:rsidR="00D562EA" w:rsidRPr="00B34150">
        <w:rPr>
          <w:rFonts w:ascii="Palatino Linotype" w:eastAsia="Times New Roman" w:hAnsi="Palatino Linotype" w:cs="Arial"/>
          <w:b/>
          <w:i/>
          <w:lang w:eastAsia="en-US"/>
        </w:rPr>
        <w:t>procedimientos administrativos;</w:t>
      </w:r>
    </w:p>
    <w:p w14:paraId="36C6DEAB" w14:textId="3BD63FD7" w:rsidR="00E93AFC" w:rsidRPr="00B34150" w:rsidRDefault="0012745B" w:rsidP="00B34150">
      <w:pPr>
        <w:numPr>
          <w:ilvl w:val="0"/>
          <w:numId w:val="3"/>
        </w:numPr>
        <w:spacing w:before="240" w:after="240" w:line="360" w:lineRule="auto"/>
        <w:ind w:left="0" w:firstLine="0"/>
        <w:jc w:val="both"/>
        <w:rPr>
          <w:rFonts w:ascii="Palatino Linotype" w:hAnsi="Palatino Linotype" w:cs="Arial"/>
        </w:rPr>
      </w:pPr>
      <w:r w:rsidRPr="00B34150">
        <w:rPr>
          <w:rFonts w:ascii="Palatino Linotype" w:eastAsia="MS Mincho" w:hAnsi="Palatino Linotype" w:cs="Times New Roman"/>
        </w:rPr>
        <w:t xml:space="preserve">Es así </w:t>
      </w:r>
      <w:r w:rsidRPr="00B34150">
        <w:rPr>
          <w:rFonts w:ascii="Palatino Linotype" w:hAnsi="Palatino Linotype" w:cs="Arial"/>
        </w:rPr>
        <w:t xml:space="preserve">que, tanto </w:t>
      </w:r>
      <w:r w:rsidRPr="00B34150">
        <w:rPr>
          <w:rFonts w:ascii="Palatino Linotype" w:eastAsia="MS Mincho" w:hAnsi="Palatino Linotype" w:cs="Times New Roman"/>
        </w:rPr>
        <w:t xml:space="preserve">las Direcciones y Jefes de Departamento tienen facultad para formular y ejecutar los planes anuales como la Dirección de Planeación y Vinculación tiene la función de coordinar la elaboración de los mismos, </w:t>
      </w:r>
      <w:r w:rsidR="00BC0DEF" w:rsidRPr="00B34150">
        <w:rPr>
          <w:rFonts w:ascii="Palatino Linotype" w:hAnsi="Palatino Linotype" w:cs="Arial"/>
        </w:rPr>
        <w:t xml:space="preserve">, actualizándose </w:t>
      </w:r>
      <w:r w:rsidR="00BC0DEF" w:rsidRPr="00B34150">
        <w:rPr>
          <w:rFonts w:ascii="Palatino Linotype" w:hAnsi="Palatino Linotype"/>
        </w:rPr>
        <w:t xml:space="preserve">los principios de presunción de existencia y el principio </w:t>
      </w:r>
      <w:r w:rsidR="00BC0DEF" w:rsidRPr="00B34150">
        <w:rPr>
          <w:rFonts w:ascii="Palatino Linotype" w:hAnsi="Palatino Linotype" w:cs="Arial"/>
        </w:rPr>
        <w:t>de documentar, mismos que corresponden a los Sujetos Obligados cuando se refiere a las facultades, competencias o funciones que tienen encomendadas, así como a la obligatoriedad que tienen los funcionarios de documentar el ejercicio de sus atribuciones y funciones.</w:t>
      </w:r>
    </w:p>
    <w:p w14:paraId="3FA202E3" w14:textId="77777777" w:rsidR="00E93AFC" w:rsidRPr="00B34150" w:rsidRDefault="0012745B" w:rsidP="00B34150">
      <w:pPr>
        <w:numPr>
          <w:ilvl w:val="0"/>
          <w:numId w:val="3"/>
        </w:numPr>
        <w:spacing w:before="240" w:after="240" w:line="360" w:lineRule="auto"/>
        <w:ind w:left="0" w:firstLine="0"/>
        <w:jc w:val="both"/>
        <w:rPr>
          <w:rFonts w:ascii="Palatino Linotype" w:hAnsi="Palatino Linotype" w:cs="Arial"/>
        </w:rPr>
      </w:pPr>
      <w:r w:rsidRPr="00B34150">
        <w:rPr>
          <w:rFonts w:ascii="Palatino Linotype" w:hAnsi="Palatino Linotype" w:cs="Times New Roman"/>
          <w:lang w:eastAsia="es-ES_tradnl"/>
        </w:rPr>
        <w:t>En ese sentido</w:t>
      </w:r>
      <w:r w:rsidR="00BC0DEF" w:rsidRPr="00B34150">
        <w:rPr>
          <w:rFonts w:ascii="Palatino Linotype" w:eastAsia="Calibri" w:hAnsi="Palatino Linotype" w:cs="Times New Roman"/>
        </w:rPr>
        <w:t xml:space="preserve">, </w:t>
      </w:r>
      <w:r w:rsidRPr="00B34150">
        <w:rPr>
          <w:rFonts w:ascii="Palatino Linotype" w:eastAsia="Calibri" w:hAnsi="Palatino Linotype" w:cs="Times New Roman"/>
        </w:rPr>
        <w:t xml:space="preserve">el </w:t>
      </w:r>
      <w:r w:rsidRPr="00B34150">
        <w:rPr>
          <w:rFonts w:ascii="Palatino Linotype" w:eastAsia="Calibri" w:hAnsi="Palatino Linotype" w:cs="Times New Roman"/>
          <w:b/>
        </w:rPr>
        <w:t xml:space="preserve">SUJETO OBLIGADO </w:t>
      </w:r>
      <w:r w:rsidRPr="00B34150">
        <w:rPr>
          <w:rFonts w:ascii="Palatino Linotype" w:eastAsia="Calibri" w:hAnsi="Palatino Linotype" w:cs="Times New Roman"/>
        </w:rPr>
        <w:t xml:space="preserve">refirió que el </w:t>
      </w:r>
      <w:r w:rsidR="00BC0DEF" w:rsidRPr="00B34150">
        <w:rPr>
          <w:rFonts w:ascii="Palatino Linotype" w:eastAsia="Calibri" w:hAnsi="Palatino Linotype" w:cs="Times New Roman"/>
        </w:rPr>
        <w:t xml:space="preserve"> </w:t>
      </w:r>
      <w:r w:rsidR="00BC0DEF" w:rsidRPr="00B34150">
        <w:rPr>
          <w:rFonts w:ascii="Palatino Linotype" w:eastAsia="Calibri" w:hAnsi="Palatino Linotype" w:cs="Times New Roman"/>
          <w:b/>
        </w:rPr>
        <w:t>RECURRENTE</w:t>
      </w:r>
      <w:r w:rsidR="00BC0DEF" w:rsidRPr="00B34150">
        <w:rPr>
          <w:rFonts w:ascii="Palatino Linotype" w:eastAsia="Calibri" w:hAnsi="Palatino Linotype" w:cs="Times New Roman"/>
        </w:rPr>
        <w:t xml:space="preserve"> debía ingresar al Portal de Servicios al Contribuyente, a efecto de cubrir los derechos de los documentos en cuestión. </w:t>
      </w:r>
      <w:r w:rsidRPr="00B34150">
        <w:rPr>
          <w:rFonts w:ascii="Palatino Linotype" w:hAnsi="Palatino Linotype" w:cs="Arial"/>
        </w:rPr>
        <w:t>En ese sentido</w:t>
      </w:r>
      <w:r w:rsidR="00BC0DEF" w:rsidRPr="00B34150">
        <w:rPr>
          <w:rFonts w:ascii="Palatino Linotype" w:hAnsi="Palatino Linotype" w:cs="Arial"/>
        </w:rPr>
        <w:t xml:space="preserve"> el </w:t>
      </w:r>
      <w:r w:rsidR="00BC0DEF" w:rsidRPr="00B34150">
        <w:rPr>
          <w:rFonts w:ascii="Palatino Linotype" w:eastAsia="Calibri" w:hAnsi="Palatino Linotype" w:cs="Arial"/>
        </w:rPr>
        <w:t xml:space="preserve">derecho de la particular de acceder a los documentos que obran en posesión del </w:t>
      </w:r>
      <w:r w:rsidR="00BC0DEF" w:rsidRPr="00B34150">
        <w:rPr>
          <w:rFonts w:ascii="Palatino Linotype" w:eastAsia="Calibri" w:hAnsi="Palatino Linotype" w:cs="Arial"/>
          <w:b/>
        </w:rPr>
        <w:t>SUJETO OBLIGADO</w:t>
      </w:r>
      <w:r w:rsidR="00BC0DEF" w:rsidRPr="00B34150">
        <w:rPr>
          <w:rFonts w:ascii="Palatino Linotype" w:eastAsia="Calibri" w:hAnsi="Palatino Linotype" w:cs="Arial"/>
        </w:rPr>
        <w:t xml:space="preserve"> </w:t>
      </w:r>
      <w:r w:rsidRPr="00B34150">
        <w:rPr>
          <w:rFonts w:ascii="Palatino Linotype" w:eastAsia="Calibri" w:hAnsi="Palatino Linotype" w:cs="Arial"/>
        </w:rPr>
        <w:t xml:space="preserve">se encuentra </w:t>
      </w:r>
      <w:r w:rsidRPr="00B34150">
        <w:rPr>
          <w:rFonts w:ascii="Palatino Linotype" w:eastAsia="Calibri" w:hAnsi="Palatino Linotype" w:cs="Arial"/>
        </w:rPr>
        <w:lastRenderedPageBreak/>
        <w:t xml:space="preserve">limitado, en atención </w:t>
      </w:r>
      <w:r w:rsidR="00BC0DEF" w:rsidRPr="00B34150">
        <w:rPr>
          <w:rFonts w:ascii="Palatino Linotype" w:eastAsia="Calibri" w:hAnsi="Palatino Linotype" w:cs="Arial"/>
        </w:rPr>
        <w:t>que</w:t>
      </w:r>
      <w:r w:rsidRPr="00B34150">
        <w:rPr>
          <w:rFonts w:ascii="Palatino Linotype" w:eastAsia="Calibri" w:hAnsi="Palatino Linotype" w:cs="Arial"/>
        </w:rPr>
        <w:t xml:space="preserve"> no le fueron proporcionada la información de los Programas Operativos Anuales </w:t>
      </w:r>
      <w:r w:rsidR="00D562EA" w:rsidRPr="00B34150">
        <w:rPr>
          <w:rFonts w:ascii="Palatino Linotype" w:eastAsia="Calibri" w:hAnsi="Palatino Linotype" w:cs="Arial"/>
        </w:rPr>
        <w:t>solicitada</w:t>
      </w:r>
      <w:r w:rsidR="00BC0DEF" w:rsidRPr="00B34150">
        <w:rPr>
          <w:rFonts w:ascii="Palatino Linotype" w:eastAsia="Calibri" w:hAnsi="Palatino Linotype" w:cs="Arial"/>
        </w:rPr>
        <w:t>; incumpliendo así lo previsto en el artículo 4 de la Ley de Transparencia y Acceso a la Información Pública del Estado de México y Municipios,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w:t>
      </w:r>
    </w:p>
    <w:p w14:paraId="22565193" w14:textId="77777777" w:rsidR="00E93AFC" w:rsidRPr="00B34150" w:rsidRDefault="00BC0DEF" w:rsidP="00B34150">
      <w:pPr>
        <w:numPr>
          <w:ilvl w:val="0"/>
          <w:numId w:val="3"/>
        </w:numPr>
        <w:spacing w:before="240" w:after="240" w:line="360" w:lineRule="auto"/>
        <w:ind w:left="0" w:firstLine="0"/>
        <w:jc w:val="both"/>
        <w:rPr>
          <w:rFonts w:ascii="Palatino Linotype" w:hAnsi="Palatino Linotype" w:cs="Arial"/>
        </w:rPr>
      </w:pPr>
      <w:r w:rsidRPr="00B34150">
        <w:rPr>
          <w:rFonts w:ascii="Palatino Linotype" w:hAnsi="Palatino Linotype" w:cs="Arial"/>
        </w:rPr>
        <w:t xml:space="preserve">Consecuentemente, </w:t>
      </w:r>
      <w:r w:rsidRPr="00B34150">
        <w:rPr>
          <w:rFonts w:ascii="Palatino Linotype" w:hAnsi="Palatino Linotype"/>
        </w:rPr>
        <w:t xml:space="preserve">no es posible tener por satisfecho el derecho de acceso a la información de la hoy </w:t>
      </w:r>
      <w:r w:rsidRPr="00B34150">
        <w:rPr>
          <w:rFonts w:ascii="Palatino Linotype" w:hAnsi="Palatino Linotype"/>
          <w:b/>
        </w:rPr>
        <w:t>RECURRENTE</w:t>
      </w:r>
      <w:r w:rsidRPr="00B34150">
        <w:rPr>
          <w:rFonts w:ascii="Palatino Linotype" w:hAnsi="Palatino Linotype"/>
          <w:b/>
          <w:i/>
        </w:rPr>
        <w:t xml:space="preserve"> </w:t>
      </w:r>
      <w:r w:rsidRPr="00B34150">
        <w:rPr>
          <w:rFonts w:ascii="Palatino Linotype" w:hAnsi="Palatino Linotype"/>
        </w:rPr>
        <w:t>en virtud de que en</w:t>
      </w:r>
      <w:r w:rsidRPr="00B34150">
        <w:rPr>
          <w:rFonts w:ascii="Palatino Linotype" w:hAnsi="Palatino Linotype" w:cs="Arial"/>
        </w:rPr>
        <w:t xml:space="preserve"> primer término es preciso referir que estamos ante el escenario de documentos los cuales son considerados públicos, es decir,</w:t>
      </w:r>
      <w:r w:rsidR="0012745B" w:rsidRPr="00B34150">
        <w:rPr>
          <w:rFonts w:ascii="Palatino Linotype" w:hAnsi="Palatino Linotype" w:cs="Arial"/>
        </w:rPr>
        <w:t xml:space="preserve"> los Programas Operativos Anules</w:t>
      </w:r>
      <w:r w:rsidRPr="00B34150">
        <w:rPr>
          <w:rFonts w:ascii="Palatino Linotype" w:hAnsi="Palatino Linotype" w:cs="Arial"/>
        </w:rPr>
        <w:t xml:space="preserve"> son susceptibles del escrutinio público, pues ello fomenta la trasparencia y critica de la gestión estatal en un á</w:t>
      </w:r>
      <w:r w:rsidR="0012745B" w:rsidRPr="00B34150">
        <w:rPr>
          <w:rFonts w:ascii="Palatino Linotype" w:hAnsi="Palatino Linotype" w:cs="Arial"/>
        </w:rPr>
        <w:t xml:space="preserve">mbito particularmente sensible, </w:t>
      </w:r>
      <w:r w:rsidRPr="00B34150">
        <w:rPr>
          <w:rFonts w:ascii="Palatino Linotype" w:hAnsi="Palatino Linotype" w:cs="Arial"/>
        </w:rPr>
        <w:t>como lo es la educación pública.</w:t>
      </w:r>
    </w:p>
    <w:p w14:paraId="24E52D71" w14:textId="64843823" w:rsidR="00BC0DEF" w:rsidRPr="00B34150" w:rsidRDefault="00BC0DEF" w:rsidP="00B34150">
      <w:pPr>
        <w:numPr>
          <w:ilvl w:val="0"/>
          <w:numId w:val="3"/>
        </w:numPr>
        <w:spacing w:before="240" w:after="240" w:line="360" w:lineRule="auto"/>
        <w:ind w:left="0" w:firstLine="0"/>
        <w:jc w:val="both"/>
        <w:rPr>
          <w:rFonts w:ascii="Palatino Linotype" w:hAnsi="Palatino Linotype" w:cs="Arial"/>
        </w:rPr>
      </w:pPr>
      <w:r w:rsidRPr="00B34150">
        <w:rPr>
          <w:rFonts w:ascii="Palatino Linotype" w:hAnsi="Palatino Linotype" w:cs="Arial"/>
        </w:rPr>
        <w:lastRenderedPageBreak/>
        <w:t>Además, de que conforme a los documentos emitidos por la</w:t>
      </w:r>
      <w:r w:rsidR="0012745B" w:rsidRPr="00B34150">
        <w:rPr>
          <w:rFonts w:ascii="Palatino Linotype" w:hAnsi="Palatino Linotype" w:cs="Arial"/>
        </w:rPr>
        <w:t xml:space="preserve">s Direcciones o Jefes de Departamento , </w:t>
      </w:r>
      <w:r w:rsidRPr="00B34150">
        <w:rPr>
          <w:rFonts w:ascii="Palatino Linotype" w:hAnsi="Palatino Linotype" w:cs="Arial"/>
        </w:rPr>
        <w:t>la Dirección de Planeación y Vinculación, o bien, la Universidad Politécnica del Valle de Toluca en general, es información que se adecúa a la semántica de s</w:t>
      </w:r>
      <w:r w:rsidR="0012745B" w:rsidRPr="00B34150">
        <w:rPr>
          <w:rFonts w:ascii="Palatino Linotype" w:hAnsi="Palatino Linotype" w:cs="Arial"/>
        </w:rPr>
        <w:t>u administración de documentos</w:t>
      </w:r>
      <w:r w:rsidRPr="00B34150">
        <w:rPr>
          <w:rFonts w:ascii="Palatino Linotype" w:hAnsi="Palatino Linotype" w:cs="Arial"/>
        </w:rPr>
        <w:t>, sirven de referencia los artículos 1, 2, 5 y 6 de la Ley de Documentos Administrativos e Históricos del Estado de México que a continuación se trascriben:</w:t>
      </w:r>
    </w:p>
    <w:p w14:paraId="070D07F8" w14:textId="77777777" w:rsidR="00BC0DEF" w:rsidRPr="00B34150" w:rsidRDefault="00BC0DEF" w:rsidP="00B34150">
      <w:pPr>
        <w:tabs>
          <w:tab w:val="left" w:pos="8080"/>
        </w:tabs>
        <w:spacing w:line="360" w:lineRule="auto"/>
        <w:ind w:left="567" w:right="616"/>
        <w:jc w:val="both"/>
        <w:rPr>
          <w:rFonts w:ascii="Palatino Linotype" w:hAnsi="Palatino Linotype"/>
          <w:i/>
          <w:lang w:eastAsia="es-ES_tradnl"/>
        </w:rPr>
      </w:pPr>
      <w:r w:rsidRPr="00B34150">
        <w:rPr>
          <w:rFonts w:ascii="Palatino Linotype" w:hAnsi="Palatino Linotype"/>
          <w:i/>
          <w:lang w:eastAsia="es-ES_tradnl"/>
        </w:rPr>
        <w:t>“</w:t>
      </w:r>
      <w:r w:rsidRPr="00B34150">
        <w:rPr>
          <w:rFonts w:ascii="Palatino Linotype" w:hAnsi="Palatino Linotype"/>
          <w:b/>
          <w:i/>
          <w:lang w:eastAsia="es-ES_tradnl"/>
        </w:rPr>
        <w:t>Artículo 1</w:t>
      </w:r>
      <w:r w:rsidRPr="00B34150">
        <w:rPr>
          <w:rFonts w:ascii="Palatino Linotype" w:hAnsi="Palatino Linotype"/>
          <w:i/>
          <w:lang w:eastAsia="es-ES_tradnl"/>
        </w:rPr>
        <w:t xml:space="preserve">. La presente Ley, </w:t>
      </w:r>
      <w:r w:rsidRPr="00B34150">
        <w:rPr>
          <w:rFonts w:ascii="Palatino Linotype" w:hAnsi="Palatino Linotype"/>
          <w:b/>
          <w:i/>
          <w:lang w:eastAsia="es-ES_tradnl"/>
        </w:rPr>
        <w:t>es de orden público e interés social y tiene por objeto normar y regular la administración de documentos administrativos e históricos de las autoridades del Estado</w:t>
      </w:r>
      <w:r w:rsidRPr="00B34150">
        <w:rPr>
          <w:rFonts w:ascii="Palatino Linotype" w:hAnsi="Palatino Linotype"/>
          <w:i/>
          <w:lang w:eastAsia="es-ES_tradnl"/>
        </w:rPr>
        <w:t xml:space="preserve"> y los municipios en el ámbito de su competencia. </w:t>
      </w:r>
      <w:r w:rsidRPr="00B34150">
        <w:rPr>
          <w:rFonts w:ascii="Palatino Linotype" w:hAnsi="Palatino Linotype"/>
          <w:b/>
          <w:i/>
          <w:lang w:eastAsia="es-ES_tradnl"/>
        </w:rPr>
        <w:t>Se entiende por documento, cualquier objeto o archivo electrónico o de cualquier otra tecnología existente que pueda dar constancia de un hecho.</w:t>
      </w:r>
      <w:r w:rsidRPr="00B34150">
        <w:rPr>
          <w:rFonts w:ascii="Palatino Linotype" w:hAnsi="Palatino Linotype"/>
          <w:i/>
          <w:lang w:eastAsia="es-ES_tradnl"/>
        </w:rPr>
        <w:t>”</w:t>
      </w:r>
    </w:p>
    <w:p w14:paraId="19F76640" w14:textId="77777777" w:rsidR="00BC0DEF" w:rsidRPr="00B34150" w:rsidRDefault="00BC0DEF" w:rsidP="00B34150">
      <w:pPr>
        <w:spacing w:line="360" w:lineRule="auto"/>
        <w:ind w:left="567" w:right="616"/>
        <w:jc w:val="both"/>
        <w:rPr>
          <w:rFonts w:ascii="Palatino Linotype" w:hAnsi="Palatino Linotype"/>
          <w:i/>
          <w:lang w:eastAsia="es-ES_tradnl"/>
        </w:rPr>
      </w:pPr>
    </w:p>
    <w:p w14:paraId="431A5EB8" w14:textId="77777777" w:rsidR="00BC0DEF" w:rsidRPr="00B34150" w:rsidRDefault="00BC0DEF" w:rsidP="00B34150">
      <w:pPr>
        <w:spacing w:line="360" w:lineRule="auto"/>
        <w:ind w:left="567" w:right="616"/>
        <w:jc w:val="both"/>
        <w:rPr>
          <w:rFonts w:ascii="Palatino Linotype" w:hAnsi="Palatino Linotype"/>
          <w:b/>
          <w:i/>
          <w:lang w:eastAsia="es-ES_tradnl"/>
        </w:rPr>
      </w:pPr>
      <w:r w:rsidRPr="00B34150">
        <w:rPr>
          <w:rFonts w:ascii="Palatino Linotype" w:hAnsi="Palatino Linotype"/>
          <w:i/>
          <w:lang w:eastAsia="es-ES_tradnl"/>
        </w:rPr>
        <w:t>“</w:t>
      </w:r>
      <w:r w:rsidRPr="00B34150">
        <w:rPr>
          <w:rFonts w:ascii="Palatino Linotype" w:hAnsi="Palatino Linotype"/>
          <w:b/>
          <w:i/>
          <w:lang w:eastAsia="es-ES_tradnl"/>
        </w:rPr>
        <w:t>Artículo 2.-</w:t>
      </w:r>
      <w:r w:rsidRPr="00B34150">
        <w:rPr>
          <w:rFonts w:ascii="Palatino Linotype" w:hAnsi="Palatino Linotype"/>
          <w:i/>
          <w:lang w:eastAsia="es-ES_tradnl"/>
        </w:rPr>
        <w:t xml:space="preserve"> Para los efectos de esta Ley, </w:t>
      </w:r>
      <w:r w:rsidRPr="00B34150">
        <w:rPr>
          <w:rFonts w:ascii="Palatino Linotype" w:hAnsi="Palatino Linotype"/>
          <w:b/>
          <w:i/>
          <w:lang w:eastAsia="es-ES_tradnl"/>
        </w:rPr>
        <w:t xml:space="preserve">se entiende por Administración de Documentos: </w:t>
      </w:r>
    </w:p>
    <w:p w14:paraId="65B09EE5" w14:textId="77777777" w:rsidR="00BC0DEF" w:rsidRPr="00B34150" w:rsidRDefault="00BC0DEF" w:rsidP="00B34150">
      <w:pPr>
        <w:spacing w:line="360" w:lineRule="auto"/>
        <w:ind w:left="567" w:right="616"/>
        <w:jc w:val="both"/>
        <w:rPr>
          <w:rFonts w:ascii="Palatino Linotype" w:hAnsi="Palatino Linotype"/>
          <w:i/>
          <w:lang w:eastAsia="es-ES_tradnl"/>
        </w:rPr>
      </w:pPr>
      <w:r w:rsidRPr="00B34150">
        <w:rPr>
          <w:rFonts w:ascii="Palatino Linotype" w:hAnsi="Palatino Linotype"/>
          <w:b/>
          <w:i/>
          <w:lang w:eastAsia="es-ES_tradnl"/>
        </w:rPr>
        <w:t>a) Los actos tendientes a inventariar, regular, coordinar y dinamizar el funcionamiento y uso de los documentos existentes en los Archivos Administrativos</w:t>
      </w:r>
      <w:r w:rsidRPr="00B34150">
        <w:rPr>
          <w:rFonts w:ascii="Palatino Linotype" w:hAnsi="Palatino Linotype"/>
          <w:i/>
          <w:lang w:eastAsia="es-ES_tradnl"/>
        </w:rPr>
        <w:t xml:space="preserve"> e Históricos de los Poderes del Estado, Municipios y Organismos Auxiliares y en su caso, los que posean particulares.</w:t>
      </w:r>
    </w:p>
    <w:p w14:paraId="43CCA02B" w14:textId="77777777" w:rsidR="00BC0DEF" w:rsidRPr="00B34150" w:rsidRDefault="00BC0DEF" w:rsidP="00B34150">
      <w:pPr>
        <w:spacing w:line="360" w:lineRule="auto"/>
        <w:ind w:left="567" w:right="616"/>
        <w:jc w:val="both"/>
        <w:rPr>
          <w:rFonts w:ascii="Palatino Linotype" w:hAnsi="Palatino Linotype"/>
          <w:i/>
          <w:lang w:eastAsia="es-ES_tradnl"/>
        </w:rPr>
      </w:pPr>
      <w:r w:rsidRPr="00B34150">
        <w:rPr>
          <w:rFonts w:ascii="Palatino Linotype" w:hAnsi="Palatino Linotype"/>
          <w:b/>
          <w:i/>
          <w:lang w:eastAsia="es-ES_tradnl"/>
        </w:rPr>
        <w:t>b) Los actos que se realicen para generar, recibir, mantener, custodiar, reconstruir, depurar o destruir Documentos Administrativos</w:t>
      </w:r>
      <w:r w:rsidRPr="00B34150">
        <w:rPr>
          <w:rFonts w:ascii="Palatino Linotype" w:hAnsi="Palatino Linotype"/>
          <w:i/>
          <w:lang w:eastAsia="es-ES_tradnl"/>
        </w:rPr>
        <w:t xml:space="preserve"> o </w:t>
      </w:r>
      <w:r w:rsidRPr="00B34150">
        <w:rPr>
          <w:rFonts w:ascii="Palatino Linotype" w:hAnsi="Palatino Linotype"/>
          <w:i/>
          <w:lang w:eastAsia="es-ES_tradnl"/>
        </w:rPr>
        <w:lastRenderedPageBreak/>
        <w:t>Históricos, que por su importancia sean fuentes esenciales de información acerca del pasado y presente de la vida institucional del Estado.”</w:t>
      </w:r>
    </w:p>
    <w:p w14:paraId="1C295775" w14:textId="77777777" w:rsidR="00BC0DEF" w:rsidRPr="00B34150" w:rsidRDefault="00BC0DEF" w:rsidP="00B34150">
      <w:pPr>
        <w:spacing w:line="360" w:lineRule="auto"/>
        <w:ind w:left="567" w:right="616"/>
        <w:jc w:val="both"/>
        <w:rPr>
          <w:rFonts w:ascii="Palatino Linotype" w:hAnsi="Palatino Linotype"/>
          <w:i/>
          <w:lang w:eastAsia="es-ES_tradnl"/>
        </w:rPr>
      </w:pPr>
    </w:p>
    <w:p w14:paraId="790CE211" w14:textId="77777777" w:rsidR="00BC0DEF" w:rsidRPr="00B34150" w:rsidRDefault="00BC0DEF" w:rsidP="00B34150">
      <w:pPr>
        <w:spacing w:line="360" w:lineRule="auto"/>
        <w:ind w:left="567" w:right="616"/>
        <w:jc w:val="both"/>
        <w:rPr>
          <w:rFonts w:ascii="Palatino Linotype" w:hAnsi="Palatino Linotype"/>
          <w:i/>
          <w:lang w:eastAsia="es-ES_tradnl"/>
        </w:rPr>
      </w:pPr>
      <w:r w:rsidRPr="00B34150">
        <w:rPr>
          <w:rFonts w:ascii="Palatino Linotype" w:hAnsi="Palatino Linotype"/>
          <w:i/>
          <w:lang w:eastAsia="es-ES_tradnl"/>
        </w:rPr>
        <w:t>“</w:t>
      </w:r>
      <w:r w:rsidRPr="00B34150">
        <w:rPr>
          <w:rFonts w:ascii="Palatino Linotype" w:hAnsi="Palatino Linotype"/>
          <w:b/>
          <w:i/>
          <w:lang w:eastAsia="es-ES_tradnl"/>
        </w:rPr>
        <w:t>Artículo 3.-</w:t>
      </w:r>
      <w:r w:rsidRPr="00B34150">
        <w:rPr>
          <w:rFonts w:ascii="Palatino Linotype" w:hAnsi="Palatino Linotype"/>
          <w:i/>
          <w:lang w:eastAsia="es-ES_tradnl"/>
        </w:rPr>
        <w:t xml:space="preserve">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14:paraId="7E4999B6" w14:textId="77777777" w:rsidR="00BC0DEF" w:rsidRPr="00B34150" w:rsidRDefault="00BC0DEF" w:rsidP="00B34150">
      <w:pPr>
        <w:spacing w:line="360" w:lineRule="auto"/>
        <w:ind w:left="567" w:right="616"/>
        <w:jc w:val="both"/>
        <w:rPr>
          <w:rFonts w:ascii="Palatino Linotype" w:hAnsi="Palatino Linotype"/>
          <w:i/>
          <w:lang w:eastAsia="es-ES_tradnl"/>
        </w:rPr>
      </w:pPr>
    </w:p>
    <w:p w14:paraId="689ADEEA" w14:textId="77777777" w:rsidR="00BC0DEF" w:rsidRPr="00B34150" w:rsidRDefault="00BC0DEF" w:rsidP="00B34150">
      <w:pPr>
        <w:spacing w:line="360" w:lineRule="auto"/>
        <w:ind w:left="567" w:right="616"/>
        <w:jc w:val="both"/>
        <w:rPr>
          <w:rFonts w:ascii="Palatino Linotype" w:hAnsi="Palatino Linotype"/>
          <w:i/>
          <w:lang w:eastAsia="es-ES_tradnl"/>
        </w:rPr>
      </w:pPr>
      <w:r w:rsidRPr="00B34150">
        <w:rPr>
          <w:rFonts w:ascii="Palatino Linotype" w:hAnsi="Palatino Linotype"/>
          <w:i/>
          <w:lang w:eastAsia="es-ES_tradnl"/>
        </w:rPr>
        <w:t>“</w:t>
      </w:r>
      <w:r w:rsidRPr="00B34150">
        <w:rPr>
          <w:rFonts w:ascii="Palatino Linotype" w:hAnsi="Palatino Linotype"/>
          <w:b/>
          <w:i/>
          <w:lang w:eastAsia="es-ES_tradnl"/>
        </w:rPr>
        <w:t>Artículo 5.-</w:t>
      </w:r>
      <w:r w:rsidRPr="00B34150">
        <w:rPr>
          <w:rFonts w:ascii="Palatino Linotype" w:hAnsi="Palatino Linotype"/>
          <w:i/>
          <w:lang w:eastAsia="es-ES_tradnl"/>
        </w:rPr>
        <w:t xml:space="preserve"> </w:t>
      </w:r>
      <w:r w:rsidRPr="00B34150">
        <w:rPr>
          <w:rFonts w:ascii="Palatino Linotype" w:hAnsi="Palatino Linotype"/>
          <w:b/>
          <w:i/>
          <w:lang w:eastAsia="es-ES_tradnl"/>
        </w:rPr>
        <w:t>El servidor público, encargado de recibir documentos, los registrará en el acto de su recepción, indicando el destino que deba darse a cada uno</w:t>
      </w:r>
      <w:r w:rsidRPr="00B34150">
        <w:rPr>
          <w:rFonts w:ascii="Palatino Linotype" w:hAnsi="Palatino Linotype"/>
          <w:i/>
          <w:lang w:eastAsia="es-ES_tradnl"/>
        </w:rPr>
        <w:t>.”</w:t>
      </w:r>
    </w:p>
    <w:p w14:paraId="1866A455" w14:textId="77777777" w:rsidR="00BC0DEF" w:rsidRPr="00B34150" w:rsidRDefault="00BC0DEF" w:rsidP="00B34150">
      <w:pPr>
        <w:tabs>
          <w:tab w:val="left" w:pos="6000"/>
        </w:tabs>
        <w:spacing w:line="360" w:lineRule="auto"/>
        <w:ind w:left="567" w:right="616"/>
        <w:jc w:val="both"/>
        <w:rPr>
          <w:rFonts w:ascii="Palatino Linotype" w:hAnsi="Palatino Linotype"/>
          <w:i/>
          <w:lang w:eastAsia="es-ES_tradnl"/>
        </w:rPr>
      </w:pPr>
      <w:r w:rsidRPr="00B34150">
        <w:rPr>
          <w:rFonts w:ascii="Palatino Linotype" w:hAnsi="Palatino Linotype"/>
          <w:i/>
          <w:lang w:eastAsia="es-ES_tradnl"/>
        </w:rPr>
        <w:tab/>
      </w:r>
    </w:p>
    <w:p w14:paraId="34BB04E1" w14:textId="77777777" w:rsidR="00BC0DEF" w:rsidRPr="00B34150" w:rsidRDefault="00BC0DEF" w:rsidP="00B34150">
      <w:pPr>
        <w:spacing w:line="360" w:lineRule="auto"/>
        <w:ind w:left="567" w:right="616"/>
        <w:jc w:val="both"/>
        <w:rPr>
          <w:rFonts w:ascii="Palatino Linotype" w:hAnsi="Palatino Linotype"/>
          <w:i/>
          <w:lang w:eastAsia="es-ES_tradnl"/>
        </w:rPr>
      </w:pPr>
      <w:r w:rsidRPr="00B34150">
        <w:rPr>
          <w:rFonts w:ascii="Palatino Linotype" w:hAnsi="Palatino Linotype"/>
          <w:i/>
          <w:lang w:eastAsia="es-ES_tradnl"/>
        </w:rPr>
        <w:t>“</w:t>
      </w:r>
      <w:r w:rsidRPr="00B34150">
        <w:rPr>
          <w:rFonts w:ascii="Palatino Linotype" w:hAnsi="Palatino Linotype"/>
          <w:b/>
          <w:i/>
          <w:lang w:eastAsia="es-ES_tradnl"/>
        </w:rPr>
        <w:t>Artículo 6.-</w:t>
      </w:r>
      <w:r w:rsidRPr="00B34150">
        <w:rPr>
          <w:rFonts w:ascii="Palatino Linotype" w:hAnsi="Palatino Linotype"/>
          <w:i/>
          <w:lang w:eastAsia="es-ES_tradnl"/>
        </w:rPr>
        <w:t xml:space="preserve"> </w:t>
      </w:r>
      <w:r w:rsidRPr="00B34150">
        <w:rPr>
          <w:rFonts w:ascii="Palatino Linotype" w:hAnsi="Palatino Linotype"/>
          <w:b/>
          <w:i/>
          <w:lang w:eastAsia="es-ES_tradnl"/>
        </w:rPr>
        <w:t>Los usuarios tendrán acceso a la información de los documentos, conforme a lo dispuesto por la ley de la materia</w:t>
      </w:r>
      <w:r w:rsidRPr="00B34150">
        <w:rPr>
          <w:rFonts w:ascii="Palatino Linotype" w:hAnsi="Palatino Linotype"/>
          <w:i/>
          <w:lang w:eastAsia="es-ES_tradnl"/>
        </w:rPr>
        <w:t>.”</w:t>
      </w:r>
    </w:p>
    <w:p w14:paraId="7066526C" w14:textId="77777777" w:rsidR="00E93AFC" w:rsidRPr="00B34150" w:rsidRDefault="005E35FC" w:rsidP="00B34150">
      <w:pPr>
        <w:spacing w:line="360" w:lineRule="auto"/>
        <w:ind w:left="567" w:right="616"/>
        <w:jc w:val="both"/>
        <w:rPr>
          <w:rFonts w:ascii="Palatino Linotype" w:hAnsi="Palatino Linotype"/>
          <w:lang w:eastAsia="es-ES_tradnl"/>
        </w:rPr>
      </w:pPr>
      <w:r w:rsidRPr="00B34150">
        <w:rPr>
          <w:rFonts w:ascii="Palatino Linotype" w:hAnsi="Palatino Linotype"/>
          <w:lang w:eastAsia="es-ES_tradnl"/>
        </w:rPr>
        <w:t>(Énfasis añadido)</w:t>
      </w:r>
    </w:p>
    <w:p w14:paraId="4D91D041" w14:textId="77777777" w:rsidR="00E93AFC" w:rsidRPr="00B34150" w:rsidRDefault="00E93AFC" w:rsidP="00B34150">
      <w:pPr>
        <w:spacing w:line="360" w:lineRule="auto"/>
        <w:ind w:left="567" w:right="616"/>
        <w:jc w:val="both"/>
        <w:rPr>
          <w:rFonts w:ascii="Palatino Linotype" w:hAnsi="Palatino Linotype"/>
          <w:lang w:eastAsia="es-ES_tradnl"/>
        </w:rPr>
      </w:pPr>
    </w:p>
    <w:p w14:paraId="5382987A" w14:textId="77777777" w:rsidR="00E93AFC" w:rsidRPr="00B34150" w:rsidRDefault="00E93AFC" w:rsidP="00B34150">
      <w:pPr>
        <w:pStyle w:val="Prrafodelista"/>
        <w:numPr>
          <w:ilvl w:val="0"/>
          <w:numId w:val="3"/>
        </w:numPr>
        <w:spacing w:line="360" w:lineRule="auto"/>
        <w:ind w:right="616"/>
        <w:jc w:val="both"/>
        <w:rPr>
          <w:rFonts w:ascii="Palatino Linotype" w:hAnsi="Palatino Linotype"/>
          <w:lang w:eastAsia="es-ES_tradnl"/>
        </w:rPr>
      </w:pPr>
      <w:r w:rsidRPr="00B34150">
        <w:rPr>
          <w:rFonts w:ascii="Palatino Linotype" w:hAnsi="Palatino Linotype"/>
          <w:lang w:eastAsia="es-ES_tradnl"/>
        </w:rPr>
        <w:t>D</w:t>
      </w:r>
      <w:r w:rsidR="00BC0DEF" w:rsidRPr="00B34150">
        <w:rPr>
          <w:rFonts w:ascii="Palatino Linotype" w:hAnsi="Palatino Linotype" w:cs="Arial"/>
        </w:rPr>
        <w:t xml:space="preserve">e </w:t>
      </w:r>
      <w:r w:rsidR="00BC0DEF" w:rsidRPr="00B34150">
        <w:rPr>
          <w:rFonts w:ascii="Palatino Linotype" w:hAnsi="Palatino Linotype"/>
        </w:rPr>
        <w:t xml:space="preserve">los preceptos jurídicos invocados con anterioridad se desprende que la Ley que regula los documentos en el Estado indica que es de orden público e interés social, es decir, tiene efectos </w:t>
      </w:r>
      <w:r w:rsidR="00BC0DEF" w:rsidRPr="00B34150">
        <w:rPr>
          <w:rFonts w:ascii="Palatino Linotype" w:hAnsi="Palatino Linotype"/>
          <w:i/>
        </w:rPr>
        <w:t>erga omnes</w:t>
      </w:r>
      <w:r w:rsidR="00BC0DEF" w:rsidRPr="00B34150">
        <w:rPr>
          <w:rFonts w:ascii="Palatino Linotype" w:hAnsi="Palatino Linotype"/>
        </w:rPr>
        <w:t xml:space="preserve"> los cuales todas aquellas autoridades que estén en el territorio mexiquense les aplica la Ley en cuestión tratándose en materia de documentos, así mismo como lo es el </w:t>
      </w:r>
      <w:r w:rsidR="00BC0DEF" w:rsidRPr="00B34150">
        <w:rPr>
          <w:rFonts w:ascii="Palatino Linotype" w:hAnsi="Palatino Linotype"/>
          <w:b/>
        </w:rPr>
        <w:lastRenderedPageBreak/>
        <w:t>SUJETO OBLIGADO</w:t>
      </w:r>
      <w:r w:rsidR="00BC0DEF" w:rsidRPr="00B34150">
        <w:rPr>
          <w:rFonts w:ascii="Palatino Linotype" w:hAnsi="Palatino Linotype"/>
        </w:rPr>
        <w:t>, juega un papel de autoridad administrativa, es decir, se configura el hecho de que estamos ante una dependencia que realiza actos de autoridad y que estos mismos se deben documentar como la Ley de la materia lo señala.</w:t>
      </w:r>
    </w:p>
    <w:p w14:paraId="7812E9DB" w14:textId="77777777" w:rsidR="00E93AFC" w:rsidRPr="00B34150" w:rsidRDefault="00E93AFC" w:rsidP="00B34150">
      <w:pPr>
        <w:pStyle w:val="Prrafodelista"/>
        <w:spacing w:line="360" w:lineRule="auto"/>
        <w:ind w:left="360" w:right="616"/>
        <w:jc w:val="both"/>
        <w:rPr>
          <w:rFonts w:ascii="Palatino Linotype" w:hAnsi="Palatino Linotype"/>
          <w:lang w:eastAsia="es-ES_tradnl"/>
        </w:rPr>
      </w:pPr>
    </w:p>
    <w:p w14:paraId="467C5923" w14:textId="77777777" w:rsidR="00E93AFC" w:rsidRPr="00B34150" w:rsidRDefault="00BC0DEF" w:rsidP="00B34150">
      <w:pPr>
        <w:pStyle w:val="Prrafodelista"/>
        <w:numPr>
          <w:ilvl w:val="0"/>
          <w:numId w:val="3"/>
        </w:numPr>
        <w:spacing w:line="360" w:lineRule="auto"/>
        <w:ind w:right="616"/>
        <w:jc w:val="both"/>
        <w:rPr>
          <w:rFonts w:ascii="Palatino Linotype" w:hAnsi="Palatino Linotype"/>
          <w:lang w:eastAsia="es-ES_tradnl"/>
        </w:rPr>
      </w:pPr>
      <w:r w:rsidRPr="00B34150">
        <w:rPr>
          <w:rFonts w:ascii="Palatino Linotype" w:hAnsi="Palatino Linotype" w:cs="Arial"/>
        </w:rPr>
        <w:t>Por otro lado, las instituciones encargadas de la administración de documentos y que a su vez en relación con lo anterior realizan actos de autoridad, deben llevar una correcta administración de los documentos que generan, controlan y poseen, en el entendido que la administración no solo lleva el resguardo de los documentos, sino también el inventario, regulación, coordinación y dinamización en el funcionamiento y uso de éstos.</w:t>
      </w:r>
    </w:p>
    <w:p w14:paraId="2DE92342" w14:textId="77777777" w:rsidR="00E93AFC" w:rsidRPr="00B34150" w:rsidRDefault="00E93AFC" w:rsidP="00B34150">
      <w:pPr>
        <w:pStyle w:val="Prrafodelista"/>
        <w:spacing w:line="360" w:lineRule="auto"/>
        <w:rPr>
          <w:rFonts w:ascii="Palatino Linotype" w:hAnsi="Palatino Linotype" w:cs="Arial"/>
        </w:rPr>
      </w:pPr>
    </w:p>
    <w:p w14:paraId="6A7E65F4" w14:textId="2B74763F" w:rsidR="00BC0DEF" w:rsidRPr="00B34150" w:rsidRDefault="00BC0DEF" w:rsidP="00B34150">
      <w:pPr>
        <w:pStyle w:val="Prrafodelista"/>
        <w:numPr>
          <w:ilvl w:val="0"/>
          <w:numId w:val="3"/>
        </w:numPr>
        <w:spacing w:line="360" w:lineRule="auto"/>
        <w:ind w:right="616"/>
        <w:jc w:val="both"/>
        <w:rPr>
          <w:rFonts w:ascii="Palatino Linotype" w:hAnsi="Palatino Linotype"/>
          <w:lang w:eastAsia="es-ES_tradnl"/>
        </w:rPr>
      </w:pPr>
      <w:r w:rsidRPr="00B34150">
        <w:rPr>
          <w:rFonts w:ascii="Palatino Linotype" w:hAnsi="Palatino Linotype" w:cs="Arial"/>
        </w:rPr>
        <w:t>Asimismo, los documentos generados por las instituciones, en este caso por la Universidad Politécnica del Valle de Toluca, debieron ser registrados en el acto de su generación o recepción, indicando en todo momento el destino de éstos, para un control específico y puntual de dichos documentos, también es importante hacer ver que el marco jurídico antes citado establece las bases mínimas para concentrar y administrar el material documental y que dicha ley es el instrumento jurídico que norma el archivo y la administración de los documentos.</w:t>
      </w:r>
    </w:p>
    <w:p w14:paraId="0E1A2C1E" w14:textId="77777777" w:rsidR="00BC0DEF"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lastRenderedPageBreak/>
        <w:t xml:space="preserve">Es importante visualizar que como ya se ha referido el </w:t>
      </w:r>
      <w:r w:rsidRPr="00B34150">
        <w:rPr>
          <w:rFonts w:ascii="Palatino Linotype" w:hAnsi="Palatino Linotype" w:cs="Arial"/>
          <w:b/>
        </w:rPr>
        <w:t>SUJETO OBLIGADO</w:t>
      </w:r>
      <w:r w:rsidRPr="00B34150">
        <w:rPr>
          <w:rFonts w:ascii="Palatino Linotype" w:hAnsi="Palatino Linotype" w:cs="Arial"/>
        </w:rPr>
        <w:t xml:space="preserve"> ya asumió contar con la información, por ello es fundamental el respetar y cumplir los principios rectores de la materia de acceso a la información y a su vez los principios del Instituto de Transparencia, los cuales son </w:t>
      </w:r>
      <w:r w:rsidRPr="00B34150">
        <w:rPr>
          <w:rFonts w:ascii="Palatino Linotype" w:hAnsi="Palatino Linotype" w:cs="Arial"/>
          <w:b/>
        </w:rPr>
        <w:t>Certeza, Eficacia, Máxima Publicidad, Objetividad, Transparencia</w:t>
      </w:r>
      <w:r w:rsidRPr="00B34150">
        <w:rPr>
          <w:rFonts w:ascii="Palatino Linotype" w:hAnsi="Palatino Linotype" w:cs="Arial"/>
        </w:rPr>
        <w:t xml:space="preserve"> entre otros, ya que se debe otorgar seguridad y certidumbre jurídica a los particulares, para que se puedan conocer las acciones apegadas a derecho y que se garantice que los procedimientos sean completamente verificables, fidedignos y confiables.</w:t>
      </w:r>
    </w:p>
    <w:p w14:paraId="1D1B32A6" w14:textId="041FAF60" w:rsidR="00BC0DEF" w:rsidRPr="00B34150" w:rsidRDefault="00BC0DEF" w:rsidP="00B34150">
      <w:pPr>
        <w:widowControl w:val="0"/>
        <w:numPr>
          <w:ilvl w:val="0"/>
          <w:numId w:val="2"/>
        </w:numPr>
        <w:autoSpaceDE w:val="0"/>
        <w:autoSpaceDN w:val="0"/>
        <w:adjustRightInd w:val="0"/>
        <w:spacing w:before="240" w:after="240" w:line="360" w:lineRule="auto"/>
        <w:ind w:left="0" w:right="474" w:firstLine="0"/>
        <w:jc w:val="both"/>
        <w:rPr>
          <w:rFonts w:ascii="Palatino Linotype" w:hAnsi="Palatino Linotype" w:cs="Times New Roman"/>
          <w:lang w:eastAsia="es-ES_tradnl"/>
        </w:rPr>
      </w:pPr>
      <w:r w:rsidRPr="00B34150">
        <w:rPr>
          <w:rFonts w:ascii="Palatino Linotype" w:hAnsi="Palatino Linotype" w:cs="Arial"/>
        </w:rPr>
        <w:t xml:space="preserve">Cabe </w:t>
      </w:r>
      <w:r w:rsidRPr="00B34150">
        <w:rPr>
          <w:rFonts w:ascii="Palatino Linotype" w:eastAsia="Calibri" w:hAnsi="Palatino Linotype" w:cs="Arial"/>
          <w:lang w:val="es-ES"/>
        </w:rPr>
        <w:t xml:space="preserve">hacer el señalamiento que la </w:t>
      </w:r>
      <w:r w:rsidRPr="00B34150">
        <w:rPr>
          <w:rFonts w:ascii="Palatino Linotype" w:eastAsia="Calibri" w:hAnsi="Palatino Linotype" w:cs="Arial"/>
          <w:b/>
          <w:lang w:val="es-ES"/>
        </w:rPr>
        <w:t>RECURRENTE</w:t>
      </w:r>
      <w:r w:rsidRPr="00B34150">
        <w:rPr>
          <w:rFonts w:ascii="Palatino Linotype" w:eastAsia="Calibri" w:hAnsi="Palatino Linotype" w:cs="Arial"/>
          <w:lang w:val="es-ES"/>
        </w:rPr>
        <w:t xml:space="preserve"> solicitó la información vía Sistema de Acceso a la Información Mexiquense (SAIMEX), sin embargo, el </w:t>
      </w:r>
      <w:r w:rsidRPr="00B34150">
        <w:rPr>
          <w:rFonts w:ascii="Palatino Linotype" w:eastAsia="Calibri" w:hAnsi="Palatino Linotype" w:cs="Arial"/>
          <w:b/>
          <w:lang w:val="es-ES"/>
        </w:rPr>
        <w:t>SUJETO OBLIGADO</w:t>
      </w:r>
      <w:r w:rsidRPr="00B34150">
        <w:rPr>
          <w:rFonts w:ascii="Palatino Linotype" w:eastAsia="Calibri" w:hAnsi="Palatino Linotype" w:cs="Arial"/>
          <w:lang w:val="es-ES"/>
        </w:rPr>
        <w:t xml:space="preserve"> tanto en respuesta como en informe justificado, intenta realizar un</w:t>
      </w:r>
      <w:r w:rsidR="00FF5639" w:rsidRPr="00B34150">
        <w:rPr>
          <w:rFonts w:ascii="Palatino Linotype" w:eastAsia="Calibri" w:hAnsi="Palatino Linotype" w:cs="Arial"/>
          <w:lang w:val="es-ES"/>
        </w:rPr>
        <w:t xml:space="preserve"> cobro por la expedición de las documentales en las que consta la información solicitada. </w:t>
      </w:r>
    </w:p>
    <w:p w14:paraId="3772C32D" w14:textId="77777777" w:rsidR="00BC0DEF" w:rsidRPr="00B34150" w:rsidRDefault="00BC0DEF" w:rsidP="00B34150">
      <w:pPr>
        <w:widowControl w:val="0"/>
        <w:numPr>
          <w:ilvl w:val="0"/>
          <w:numId w:val="2"/>
        </w:numPr>
        <w:autoSpaceDE w:val="0"/>
        <w:autoSpaceDN w:val="0"/>
        <w:adjustRightInd w:val="0"/>
        <w:spacing w:before="240" w:after="240" w:line="360" w:lineRule="auto"/>
        <w:ind w:left="0" w:right="474" w:firstLine="0"/>
        <w:jc w:val="both"/>
        <w:rPr>
          <w:rFonts w:ascii="Palatino Linotype" w:hAnsi="Palatino Linotype" w:cs="Times New Roman"/>
          <w:lang w:eastAsia="es-ES_tradnl"/>
        </w:rPr>
      </w:pPr>
      <w:r w:rsidRPr="00B34150">
        <w:rPr>
          <w:rFonts w:ascii="Palatino Linotype" w:hAnsi="Palatino Linotype" w:cs="Arial"/>
        </w:rPr>
        <w:t xml:space="preserve">Bajo la tesitura anterior, </w:t>
      </w:r>
      <w:r w:rsidRPr="00B34150">
        <w:rPr>
          <w:rFonts w:ascii="Palatino Linotype" w:eastAsia="Calibri" w:hAnsi="Palatino Linotype" w:cs="Arial"/>
          <w:lang w:val="es-ES"/>
        </w:rPr>
        <w:t>se debe traer a estudio lo dispuesto en los Lineamientos para la Organización y Conservación de los Archivos</w:t>
      </w:r>
      <w:r w:rsidRPr="00B34150">
        <w:rPr>
          <w:rFonts w:ascii="Palatino Linotype" w:eastAsia="Calibri" w:hAnsi="Palatino Linotype" w:cs="Arial"/>
          <w:vertAlign w:val="superscript"/>
          <w:lang w:val="es-ES"/>
        </w:rPr>
        <w:footnoteReference w:id="3"/>
      </w:r>
      <w:r w:rsidRPr="00B34150">
        <w:rPr>
          <w:rFonts w:ascii="Palatino Linotype" w:eastAsia="Calibri" w:hAnsi="Palatino Linotype" w:cs="Arial"/>
          <w:lang w:val="es-ES"/>
        </w:rPr>
        <w:t xml:space="preserve"> emitidos por el Consejo Nacional del Sistema Nacional de Transparencia, Acceso a la Información Pública y Protección de Datos Personales, mismos que establecen lo siguiente:</w:t>
      </w:r>
    </w:p>
    <w:p w14:paraId="48B66A04" w14:textId="77777777" w:rsidR="00BC0DEF" w:rsidRPr="00B34150" w:rsidRDefault="00BC0DEF" w:rsidP="00B34150">
      <w:pPr>
        <w:tabs>
          <w:tab w:val="left" w:pos="8080"/>
        </w:tabs>
        <w:spacing w:line="360" w:lineRule="auto"/>
        <w:ind w:left="851" w:right="616"/>
        <w:jc w:val="both"/>
        <w:rPr>
          <w:rFonts w:ascii="Palatino Linotype" w:hAnsi="Palatino Linotype"/>
          <w:i/>
          <w:lang w:eastAsia="es-ES_tradnl"/>
        </w:rPr>
      </w:pPr>
      <w:r w:rsidRPr="00B34150">
        <w:rPr>
          <w:rFonts w:ascii="Palatino Linotype" w:hAnsi="Palatino Linotype"/>
          <w:i/>
          <w:lang w:eastAsia="es-ES_tradnl"/>
        </w:rPr>
        <w:lastRenderedPageBreak/>
        <w:t>“</w:t>
      </w:r>
      <w:r w:rsidRPr="00B34150">
        <w:rPr>
          <w:rFonts w:ascii="Palatino Linotype" w:hAnsi="Palatino Linotype"/>
          <w:b/>
          <w:i/>
          <w:lang w:eastAsia="es-ES_tradnl"/>
        </w:rPr>
        <w:t>Primero.</w:t>
      </w:r>
      <w:r w:rsidRPr="00B34150">
        <w:rPr>
          <w:rFonts w:ascii="Palatino Linotype" w:hAnsi="Palatino Linotype"/>
          <w:i/>
          <w:lang w:eastAsia="es-ES_tradnl"/>
        </w:rPr>
        <w:t xml:space="preserve"> Los presentes lineamientos tienen por objeto </w:t>
      </w:r>
      <w:r w:rsidRPr="00B34150">
        <w:rPr>
          <w:rFonts w:ascii="Palatino Linotype" w:hAnsi="Palatino Linotype"/>
          <w:b/>
          <w:i/>
          <w:lang w:eastAsia="es-ES_tradnl"/>
        </w:rPr>
        <w:t>establecer las políticas y criterios para la sistematización y digitalización</w:t>
      </w:r>
      <w:r w:rsidRPr="00B34150">
        <w:rPr>
          <w:rFonts w:ascii="Palatino Linotype" w:hAnsi="Palatino Linotype"/>
          <w:i/>
          <w:lang w:eastAsia="es-ES_tradnl"/>
        </w:rPr>
        <w:t xml:space="preserve">, así como para la custodia y conservación </w:t>
      </w:r>
      <w:r w:rsidRPr="00B34150">
        <w:rPr>
          <w:rFonts w:ascii="Palatino Linotype" w:hAnsi="Palatino Linotype"/>
          <w:b/>
          <w:i/>
          <w:lang w:eastAsia="es-ES_tradnl"/>
        </w:rPr>
        <w:t>de los archivos en posesión de los sujetos obligados, con la finalidad de garantizar la disponibilidad</w:t>
      </w:r>
      <w:r w:rsidRPr="00B34150">
        <w:rPr>
          <w:rFonts w:ascii="Palatino Linotype" w:hAnsi="Palatino Linotype"/>
          <w:i/>
          <w:lang w:eastAsia="es-ES_tradnl"/>
        </w:rPr>
        <w:t>, la localización eficiente de la información generada, obtenida, adquirida, transformada y contar con sistemas de información, ágiles y eficientes.</w:t>
      </w:r>
    </w:p>
    <w:p w14:paraId="190DFF09" w14:textId="77777777" w:rsidR="00BC0DEF" w:rsidRPr="00B34150" w:rsidRDefault="00BC0DEF" w:rsidP="00B34150">
      <w:pPr>
        <w:tabs>
          <w:tab w:val="left" w:pos="8080"/>
        </w:tabs>
        <w:spacing w:line="360" w:lineRule="auto"/>
        <w:ind w:left="851" w:right="616"/>
        <w:jc w:val="both"/>
        <w:rPr>
          <w:rFonts w:ascii="Palatino Linotype" w:hAnsi="Palatino Linotype"/>
          <w:i/>
          <w:lang w:eastAsia="es-ES_tradnl"/>
        </w:rPr>
      </w:pPr>
      <w:r w:rsidRPr="00B34150">
        <w:rPr>
          <w:rFonts w:ascii="Palatino Linotype" w:hAnsi="Palatino Linotype"/>
          <w:i/>
          <w:lang w:eastAsia="es-ES_tradnl"/>
        </w:rPr>
        <w:t>(…)</w:t>
      </w:r>
    </w:p>
    <w:p w14:paraId="48FDBF1B" w14:textId="77777777" w:rsidR="00BC0DEF" w:rsidRPr="00B34150" w:rsidRDefault="00BC0DEF" w:rsidP="00B34150">
      <w:pPr>
        <w:tabs>
          <w:tab w:val="left" w:pos="8080"/>
        </w:tabs>
        <w:spacing w:line="360" w:lineRule="auto"/>
        <w:ind w:left="851" w:right="616"/>
        <w:jc w:val="both"/>
        <w:rPr>
          <w:rFonts w:ascii="Palatino Linotype" w:hAnsi="Palatino Linotype"/>
          <w:i/>
          <w:lang w:eastAsia="es-ES_tradnl"/>
        </w:rPr>
      </w:pPr>
      <w:r w:rsidRPr="00B34150">
        <w:rPr>
          <w:rFonts w:ascii="Palatino Linotype" w:hAnsi="Palatino Linotype"/>
          <w:b/>
          <w:i/>
          <w:lang w:eastAsia="es-ES_tradnl"/>
        </w:rPr>
        <w:t>Cuarto.</w:t>
      </w:r>
      <w:r w:rsidRPr="00B34150">
        <w:rPr>
          <w:rFonts w:ascii="Palatino Linotype" w:hAnsi="Palatino Linotype"/>
          <w:i/>
          <w:lang w:eastAsia="es-ES_tradnl"/>
        </w:rPr>
        <w:t xml:space="preserve"> Además de las definiciones contenidas en el artículo 3 de la Ley General de Transparencia y Acceso a la Información Pública, para efectos de los presentes lineamientos se entenderá por:</w:t>
      </w:r>
    </w:p>
    <w:p w14:paraId="4999498C" w14:textId="77777777" w:rsidR="00BC0DEF" w:rsidRPr="00B34150" w:rsidRDefault="00BC0DEF" w:rsidP="00B34150">
      <w:pPr>
        <w:tabs>
          <w:tab w:val="left" w:pos="8080"/>
        </w:tabs>
        <w:spacing w:line="360" w:lineRule="auto"/>
        <w:ind w:left="851" w:right="616"/>
        <w:jc w:val="both"/>
        <w:rPr>
          <w:rFonts w:ascii="Palatino Linotype" w:hAnsi="Palatino Linotype"/>
          <w:i/>
          <w:lang w:eastAsia="es-ES_tradnl"/>
        </w:rPr>
      </w:pPr>
      <w:r w:rsidRPr="00B34150">
        <w:rPr>
          <w:rFonts w:ascii="Palatino Linotype" w:hAnsi="Palatino Linotype"/>
          <w:i/>
          <w:lang w:eastAsia="es-ES_tradnl"/>
        </w:rPr>
        <w:t>(…)</w:t>
      </w:r>
    </w:p>
    <w:p w14:paraId="18A7586D" w14:textId="77777777" w:rsidR="00BC0DEF" w:rsidRPr="00B34150" w:rsidRDefault="00BC0DEF" w:rsidP="00B34150">
      <w:pPr>
        <w:tabs>
          <w:tab w:val="left" w:pos="8080"/>
        </w:tabs>
        <w:spacing w:line="360" w:lineRule="auto"/>
        <w:ind w:left="851" w:right="616"/>
        <w:jc w:val="both"/>
        <w:rPr>
          <w:rFonts w:ascii="Palatino Linotype" w:hAnsi="Palatino Linotype"/>
          <w:i/>
          <w:lang w:eastAsia="es-ES_tradnl"/>
        </w:rPr>
      </w:pPr>
      <w:r w:rsidRPr="00B34150">
        <w:rPr>
          <w:rFonts w:ascii="Palatino Linotype" w:hAnsi="Palatino Linotype"/>
          <w:b/>
          <w:i/>
          <w:lang w:eastAsia="es-ES_tradnl"/>
        </w:rPr>
        <w:t>XVII. Digitalización.</w:t>
      </w:r>
      <w:r w:rsidRPr="00B34150">
        <w:rPr>
          <w:rFonts w:ascii="Palatino Linotype" w:hAnsi="Palatino Linotype"/>
          <w:i/>
          <w:lang w:eastAsia="es-ES_tradnl"/>
        </w:rPr>
        <w:t xml:space="preserve"> 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14:paraId="66F81BE5" w14:textId="77777777" w:rsidR="00BC0DEF" w:rsidRPr="00B34150" w:rsidRDefault="00BC0DEF" w:rsidP="00B34150">
      <w:pPr>
        <w:tabs>
          <w:tab w:val="left" w:pos="8080"/>
        </w:tabs>
        <w:spacing w:line="360" w:lineRule="auto"/>
        <w:ind w:left="851" w:right="616"/>
        <w:jc w:val="both"/>
        <w:rPr>
          <w:rFonts w:ascii="Palatino Linotype" w:hAnsi="Palatino Linotype"/>
          <w:i/>
          <w:lang w:eastAsia="es-ES_tradnl"/>
        </w:rPr>
      </w:pPr>
      <w:r w:rsidRPr="00B34150">
        <w:rPr>
          <w:rFonts w:ascii="Palatino Linotype" w:hAnsi="Palatino Linotype"/>
          <w:i/>
          <w:lang w:eastAsia="es-ES_tradnl"/>
        </w:rPr>
        <w:t>(…)</w:t>
      </w:r>
    </w:p>
    <w:p w14:paraId="57531946" w14:textId="77777777" w:rsidR="00BC0DEF" w:rsidRPr="00B34150" w:rsidRDefault="00BC0DEF" w:rsidP="00B34150">
      <w:pPr>
        <w:tabs>
          <w:tab w:val="left" w:pos="8080"/>
        </w:tabs>
        <w:spacing w:line="360" w:lineRule="auto"/>
        <w:ind w:left="851" w:right="616"/>
        <w:jc w:val="both"/>
        <w:rPr>
          <w:rFonts w:ascii="Palatino Linotype" w:hAnsi="Palatino Linotype"/>
          <w:i/>
          <w:lang w:eastAsia="es-ES_tradnl"/>
        </w:rPr>
      </w:pPr>
      <w:r w:rsidRPr="00B34150">
        <w:rPr>
          <w:rFonts w:ascii="Palatino Linotype" w:hAnsi="Palatino Linotype"/>
          <w:b/>
          <w:i/>
          <w:lang w:eastAsia="es-ES_tradnl"/>
        </w:rPr>
        <w:t>XXXVIII.</w:t>
      </w:r>
      <w:r w:rsidRPr="00B34150">
        <w:rPr>
          <w:rFonts w:ascii="Palatino Linotype" w:hAnsi="Palatino Linotype"/>
          <w:i/>
          <w:lang w:eastAsia="es-ES_tradnl"/>
        </w:rPr>
        <w:t xml:space="preserve"> </w:t>
      </w:r>
      <w:r w:rsidRPr="00B34150">
        <w:rPr>
          <w:rFonts w:ascii="Palatino Linotype" w:hAnsi="Palatino Linotype"/>
          <w:b/>
          <w:i/>
          <w:lang w:eastAsia="es-ES_tradnl"/>
        </w:rPr>
        <w:t>Preservación digital:</w:t>
      </w:r>
      <w:r w:rsidRPr="00B34150">
        <w:rPr>
          <w:rFonts w:ascii="Palatino Linotype" w:hAnsi="Palatino Linotype"/>
          <w:i/>
          <w:lang w:eastAsia="es-ES_tradnl"/>
        </w:rPr>
        <w:t xml:space="preserve"> </w:t>
      </w:r>
      <w:r w:rsidRPr="00B34150">
        <w:rPr>
          <w:rFonts w:ascii="Palatino Linotype" w:hAnsi="Palatino Linotype"/>
          <w:b/>
          <w:i/>
          <w:lang w:eastAsia="es-ES_tradnl"/>
        </w:rPr>
        <w:t>El proceso específico para mantener los materiales digitales durante las diferentes generaciones de la tecnología, a través del tiempo, con independencia de los soportes en los que se almacenan;</w:t>
      </w:r>
    </w:p>
    <w:p w14:paraId="29FD80A7" w14:textId="77777777" w:rsidR="00BC0DEF" w:rsidRPr="00B34150" w:rsidRDefault="00BC0DEF" w:rsidP="00B34150">
      <w:pPr>
        <w:tabs>
          <w:tab w:val="left" w:pos="8080"/>
        </w:tabs>
        <w:spacing w:line="360" w:lineRule="auto"/>
        <w:ind w:left="851" w:right="616"/>
        <w:jc w:val="both"/>
        <w:rPr>
          <w:rFonts w:ascii="Palatino Linotype" w:hAnsi="Palatino Linotype"/>
          <w:i/>
          <w:lang w:eastAsia="es-ES_tradnl"/>
        </w:rPr>
      </w:pPr>
      <w:r w:rsidRPr="00B34150">
        <w:rPr>
          <w:rFonts w:ascii="Palatino Linotype" w:hAnsi="Palatino Linotype"/>
          <w:i/>
          <w:lang w:eastAsia="es-ES_tradnl"/>
        </w:rPr>
        <w:t>(…)</w:t>
      </w:r>
    </w:p>
    <w:p w14:paraId="7D3D418F" w14:textId="77777777" w:rsidR="00BC0DEF" w:rsidRPr="00B34150" w:rsidRDefault="00BC0DEF" w:rsidP="00B34150">
      <w:pPr>
        <w:tabs>
          <w:tab w:val="left" w:pos="8080"/>
        </w:tabs>
        <w:spacing w:line="360" w:lineRule="auto"/>
        <w:ind w:left="851" w:right="616"/>
        <w:jc w:val="both"/>
        <w:rPr>
          <w:rFonts w:ascii="Palatino Linotype" w:hAnsi="Palatino Linotype"/>
          <w:i/>
          <w:lang w:eastAsia="es-ES_tradnl"/>
        </w:rPr>
      </w:pPr>
      <w:r w:rsidRPr="00B34150">
        <w:rPr>
          <w:rFonts w:ascii="Palatino Linotype" w:hAnsi="Palatino Linotype"/>
          <w:b/>
          <w:i/>
          <w:lang w:eastAsia="es-ES_tradnl"/>
        </w:rPr>
        <w:lastRenderedPageBreak/>
        <w:t>Trigésimo cuarto.</w:t>
      </w:r>
      <w:r w:rsidRPr="00B34150">
        <w:rPr>
          <w:rFonts w:ascii="Palatino Linotype" w:hAnsi="Palatino Linotype"/>
          <w:i/>
          <w:lang w:eastAsia="es-ES_tradnl"/>
        </w:rPr>
        <w:t xml:space="preserve"> </w:t>
      </w:r>
      <w:r w:rsidRPr="00B34150">
        <w:rPr>
          <w:rFonts w:ascii="Palatino Linotype" w:hAnsi="Palatino Linotype"/>
          <w:b/>
          <w:i/>
          <w:lang w:eastAsia="es-ES_tradnl"/>
        </w:rPr>
        <w:t>Los Sujetos obligados deberán establecer, en el Programa anual de desarrollo archivístico, la estrategia de conservación a largo plazo y las acciones que garanticen los procesos de gestión documental electrónica.</w:t>
      </w:r>
    </w:p>
    <w:p w14:paraId="32090250" w14:textId="77777777" w:rsidR="00BC0DEF" w:rsidRPr="00B34150" w:rsidRDefault="00BC0DEF" w:rsidP="00B34150">
      <w:pPr>
        <w:tabs>
          <w:tab w:val="left" w:pos="8080"/>
        </w:tabs>
        <w:spacing w:line="360" w:lineRule="auto"/>
        <w:ind w:left="851" w:right="616"/>
        <w:jc w:val="both"/>
        <w:rPr>
          <w:rFonts w:ascii="Palatino Linotype" w:hAnsi="Palatino Linotype"/>
          <w:i/>
          <w:lang w:eastAsia="es-ES_tradnl"/>
        </w:rPr>
      </w:pPr>
      <w:r w:rsidRPr="00B34150">
        <w:rPr>
          <w:rFonts w:ascii="Palatino Linotype" w:hAnsi="Palatino Linotype"/>
          <w:i/>
          <w:lang w:eastAsia="es-ES_tradnl"/>
        </w:rPr>
        <w:t>(…)”</w:t>
      </w:r>
    </w:p>
    <w:p w14:paraId="1EAA782D" w14:textId="77777777" w:rsidR="00BC0DEF" w:rsidRPr="00B34150" w:rsidRDefault="00BC0DEF" w:rsidP="00B34150">
      <w:pPr>
        <w:tabs>
          <w:tab w:val="left" w:pos="8080"/>
        </w:tabs>
        <w:spacing w:line="360" w:lineRule="auto"/>
        <w:ind w:left="851" w:right="616"/>
        <w:jc w:val="both"/>
        <w:rPr>
          <w:rFonts w:ascii="Palatino Linotype" w:hAnsi="Palatino Linotype"/>
          <w:lang w:eastAsia="es-ES_tradnl"/>
        </w:rPr>
      </w:pPr>
      <w:r w:rsidRPr="00B34150">
        <w:rPr>
          <w:rFonts w:ascii="Palatino Linotype" w:hAnsi="Palatino Linotype"/>
          <w:lang w:eastAsia="es-ES_tradnl"/>
        </w:rPr>
        <w:t>(Énfasis añadido)</w:t>
      </w:r>
    </w:p>
    <w:p w14:paraId="0CD12A45" w14:textId="77777777" w:rsidR="00BC0DEF" w:rsidRPr="00B34150" w:rsidRDefault="00BC0DEF" w:rsidP="00B34150">
      <w:pPr>
        <w:widowControl w:val="0"/>
        <w:autoSpaceDE w:val="0"/>
        <w:autoSpaceDN w:val="0"/>
        <w:adjustRightInd w:val="0"/>
        <w:spacing w:before="240" w:after="240" w:line="360" w:lineRule="auto"/>
        <w:ind w:left="426" w:right="474"/>
        <w:jc w:val="both"/>
        <w:rPr>
          <w:rFonts w:ascii="Palatino Linotype" w:hAnsi="Palatino Linotype" w:cs="Times New Roman"/>
          <w:lang w:eastAsia="es-ES_tradnl"/>
        </w:rPr>
      </w:pPr>
    </w:p>
    <w:p w14:paraId="4F4F5D53" w14:textId="77777777" w:rsidR="00BC0DEF" w:rsidRPr="00B34150" w:rsidRDefault="00BC0DEF" w:rsidP="00B34150">
      <w:pPr>
        <w:widowControl w:val="0"/>
        <w:numPr>
          <w:ilvl w:val="0"/>
          <w:numId w:val="2"/>
        </w:numPr>
        <w:tabs>
          <w:tab w:val="left" w:pos="0"/>
        </w:tabs>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Es así, que los Sujetos Obligados de conformidad con los citados Lineamientos </w:t>
      </w:r>
      <w:r w:rsidRPr="00B34150">
        <w:rPr>
          <w:rFonts w:ascii="Palatino Linotype" w:hAnsi="Palatino Linotype" w:cs="Arial"/>
          <w:b/>
          <w:u w:val="single"/>
        </w:rPr>
        <w:t>tienen la obligación de digitalizar la información de los archivos en su posesión</w:t>
      </w:r>
      <w:r w:rsidRPr="00B34150">
        <w:rPr>
          <w:rFonts w:ascii="Palatino Linotype" w:hAnsi="Palatino Linotype" w:cs="Arial"/>
        </w:rPr>
        <w:t>, con la finalidad de garantizar su disponibilidad para los particulares en general, además, en su transitorio segundo establece que los Sujetos Obligados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(04) de mayo de dos mil diecisiete.</w:t>
      </w:r>
    </w:p>
    <w:p w14:paraId="76EBEC84" w14:textId="05394D5D" w:rsidR="00BC0DEF"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En consecuencia de lo anterior, </w:t>
      </w:r>
      <w:r w:rsidRPr="00B34150">
        <w:rPr>
          <w:rFonts w:ascii="Palatino Linotype" w:hAnsi="Palatino Linotype"/>
          <w:bCs/>
          <w:color w:val="000000" w:themeColor="text1"/>
        </w:rPr>
        <w:t xml:space="preserve">si el </w:t>
      </w:r>
      <w:r w:rsidRPr="00B34150">
        <w:rPr>
          <w:rFonts w:ascii="Palatino Linotype" w:hAnsi="Palatino Linotype"/>
          <w:b/>
          <w:bCs/>
          <w:color w:val="000000" w:themeColor="text1"/>
        </w:rPr>
        <w:t>SUJETO OBLIGADO</w:t>
      </w:r>
      <w:r w:rsidRPr="00B34150">
        <w:rPr>
          <w:rFonts w:ascii="Palatino Linotype" w:hAnsi="Palatino Linotype"/>
          <w:bCs/>
          <w:color w:val="000000" w:themeColor="text1"/>
        </w:rPr>
        <w:t xml:space="preserve"> se ha manifestado afirmativamente respecto de que posee, genera y administra la información solicitada</w:t>
      </w:r>
      <w:r w:rsidRPr="00B34150">
        <w:rPr>
          <w:rFonts w:ascii="Palatino Linotype" w:hAnsi="Palatino Linotype" w:cs="Arial"/>
          <w:b/>
        </w:rPr>
        <w:t>,</w:t>
      </w:r>
      <w:r w:rsidRPr="00B34150">
        <w:rPr>
          <w:rFonts w:ascii="Palatino Linotype" w:hAnsi="Palatino Linotype" w:cs="Arial"/>
        </w:rPr>
        <w:t xml:space="preserve"> por consiguiente, ya no cabe la condicionante de que se hará entrega de la información previo pago de derechos por digitalización, sino que se debe </w:t>
      </w:r>
      <w:r w:rsidRPr="00B34150">
        <w:rPr>
          <w:rFonts w:ascii="Palatino Linotype" w:hAnsi="Palatino Linotype" w:cs="Arial"/>
        </w:rPr>
        <w:lastRenderedPageBreak/>
        <w:t xml:space="preserve">observar, </w:t>
      </w:r>
      <w:r w:rsidRPr="00B34150">
        <w:rPr>
          <w:rFonts w:ascii="Palatino Linotype" w:hAnsi="Palatino Linotype" w:cs="Times New Roman"/>
          <w:lang w:eastAsia="es-ES_tradnl"/>
        </w:rPr>
        <w:t xml:space="preserve">si </w:t>
      </w:r>
      <w:r w:rsidRPr="00B34150">
        <w:rPr>
          <w:rFonts w:ascii="Palatino Linotype" w:hAnsi="Palatino Linotype"/>
          <w:bCs/>
          <w:color w:val="000000" w:themeColor="text1"/>
        </w:rPr>
        <w:t xml:space="preserve">la posesión de la información es de carácter inexcusable, es decir </w:t>
      </w:r>
      <w:r w:rsidRPr="00B34150">
        <w:rPr>
          <w:rFonts w:ascii="Palatino Linotype" w:hAnsi="Palatino Linotype"/>
        </w:rPr>
        <w:t xml:space="preserve">si el </w:t>
      </w:r>
      <w:r w:rsidRPr="00B34150">
        <w:rPr>
          <w:rFonts w:ascii="Palatino Linotype" w:hAnsi="Palatino Linotype"/>
          <w:b/>
        </w:rPr>
        <w:t>SUJETO OBLIGADO</w:t>
      </w:r>
      <w:r w:rsidRPr="00B34150">
        <w:rPr>
          <w:rFonts w:ascii="Palatino Linotype" w:hAnsi="Palatino Linotype"/>
        </w:rPr>
        <w:t xml:space="preserve">, en el ejercicio de sus atribuciones, debe generar, poseer o administrar la información, </w:t>
      </w:r>
      <w:r w:rsidRPr="00B34150">
        <w:rPr>
          <w:rFonts w:ascii="Palatino Linotype" w:hAnsi="Palatino Linotype"/>
          <w:b/>
        </w:rPr>
        <w:t>deberá entenderse como información de oficio aplicable a la rendición de cuenta pública</w:t>
      </w:r>
      <w:r w:rsidRPr="00B34150">
        <w:rPr>
          <w:rFonts w:ascii="Palatino Linotype" w:hAnsi="Palatino Linotype"/>
        </w:rPr>
        <w:t xml:space="preserve"> a pesar de no figurar específicamente en los preceptos legales aplicables de los artículos 92, 94 o 98 de la Ley de Transparencia y Acceso a la Información Pública del Estado de México y Municipios.</w:t>
      </w:r>
    </w:p>
    <w:p w14:paraId="53DD7FBC" w14:textId="02599BBE" w:rsidR="00BC0DEF" w:rsidRPr="00B34150" w:rsidRDefault="00D562EA" w:rsidP="00B34150">
      <w:pPr>
        <w:keepNext/>
        <w:keepLines/>
        <w:spacing w:before="40" w:line="360" w:lineRule="auto"/>
        <w:ind w:left="360"/>
        <w:outlineLvl w:val="1"/>
        <w:rPr>
          <w:rFonts w:ascii="Palatino Linotype" w:eastAsiaTheme="majorEastAsia" w:hAnsi="Palatino Linotype" w:cstheme="majorBidi"/>
          <w:b/>
          <w:color w:val="000000" w:themeColor="text1"/>
          <w:lang w:val="es-MX" w:eastAsia="en-US"/>
        </w:rPr>
      </w:pPr>
      <w:bookmarkStart w:id="43" w:name="_Toc520932718"/>
      <w:bookmarkStart w:id="44" w:name="_Toc536638702"/>
      <w:r w:rsidRPr="00B34150">
        <w:rPr>
          <w:rFonts w:ascii="Palatino Linotype" w:eastAsiaTheme="majorEastAsia" w:hAnsi="Palatino Linotype" w:cstheme="majorBidi"/>
          <w:b/>
          <w:color w:val="000000" w:themeColor="text1"/>
          <w:lang w:val="es-MX" w:eastAsia="en-US"/>
        </w:rPr>
        <w:t xml:space="preserve">d) </w:t>
      </w:r>
      <w:r w:rsidR="00BC0DEF" w:rsidRPr="00B34150">
        <w:rPr>
          <w:rFonts w:ascii="Palatino Linotype" w:eastAsiaTheme="majorEastAsia" w:hAnsi="Palatino Linotype" w:cstheme="majorBidi"/>
          <w:b/>
          <w:color w:val="000000" w:themeColor="text1"/>
          <w:lang w:val="es-MX" w:eastAsia="en-US"/>
        </w:rPr>
        <w:t>Del principio de Gratuidad.</w:t>
      </w:r>
      <w:bookmarkEnd w:id="43"/>
      <w:bookmarkEnd w:id="44"/>
    </w:p>
    <w:p w14:paraId="737A2BD5" w14:textId="77777777" w:rsidR="00BC0DEF" w:rsidRPr="00B34150" w:rsidRDefault="00BC0DEF" w:rsidP="00B34150">
      <w:pPr>
        <w:spacing w:line="360" w:lineRule="auto"/>
        <w:rPr>
          <w:rFonts w:ascii="Palatino Linotype" w:hAnsi="Palatino Linotype"/>
          <w:lang w:val="es-MX" w:eastAsia="en-US"/>
        </w:rPr>
      </w:pPr>
    </w:p>
    <w:p w14:paraId="30F070BB" w14:textId="77777777" w:rsidR="00BC0DEF" w:rsidRPr="00B34150" w:rsidRDefault="00BC0DEF" w:rsidP="00B34150">
      <w:pPr>
        <w:widowControl w:val="0"/>
        <w:numPr>
          <w:ilvl w:val="0"/>
          <w:numId w:val="2"/>
        </w:numPr>
        <w:tabs>
          <w:tab w:val="left" w:pos="0"/>
        </w:tabs>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Como </w:t>
      </w:r>
      <w:r w:rsidRPr="00B34150">
        <w:rPr>
          <w:rFonts w:ascii="Palatino Linotype" w:hAnsi="Palatino Linotype" w:cs="Arial"/>
          <w:bCs/>
          <w:color w:val="000000" w:themeColor="text1"/>
        </w:rPr>
        <w:t xml:space="preserve">parte del Derecho de Acceso a la Información Pública se contempla la observancia de principios en su carácter de </w:t>
      </w:r>
      <w:r w:rsidRPr="00B34150">
        <w:rPr>
          <w:rFonts w:ascii="Palatino Linotype" w:hAnsi="Palatino Linotype" w:cs="Arial"/>
          <w:b/>
          <w:bCs/>
          <w:color w:val="000000" w:themeColor="text1"/>
          <w:u w:val="single"/>
        </w:rPr>
        <w:t>gratuita</w:t>
      </w:r>
      <w:r w:rsidRPr="00B34150">
        <w:rPr>
          <w:rFonts w:ascii="Palatino Linotype" w:hAnsi="Palatino Linotype" w:cs="Arial"/>
          <w:bCs/>
          <w:color w:val="000000" w:themeColor="text1"/>
        </w:rPr>
        <w:t>, veraz, confiable, oportuna, congruente, integral, actualizada, accesible, comprensible, verificable y de fácil acceso</w:t>
      </w:r>
    </w:p>
    <w:p w14:paraId="13219492" w14:textId="77777777" w:rsidR="00BC0DEF"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La </w:t>
      </w:r>
      <w:r w:rsidRPr="00B34150">
        <w:rPr>
          <w:rFonts w:ascii="Palatino Linotype" w:hAnsi="Palatino Linotype" w:cs="Arial"/>
          <w:bCs/>
          <w:color w:val="000000" w:themeColor="text1"/>
        </w:rPr>
        <w:t>Ley General de Transparencia y Acceso a la Información Pública señala explícitamente en su artículo 17 que el ejercicio del derecho de acceso a la información será gratuito y sólo podrá requerirse el cobro correspondiente a la modalidad de reproducción y entrega solicitada.</w:t>
      </w:r>
    </w:p>
    <w:p w14:paraId="56A81656" w14:textId="100F6128" w:rsidR="00BC0DEF" w:rsidRPr="00B34150" w:rsidRDefault="0022284C" w:rsidP="00B34150">
      <w:pPr>
        <w:widowControl w:val="0"/>
        <w:numPr>
          <w:ilvl w:val="0"/>
          <w:numId w:val="2"/>
        </w:numPr>
        <w:tabs>
          <w:tab w:val="left" w:pos="0"/>
        </w:tabs>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La </w:t>
      </w:r>
      <w:r w:rsidR="00BC0DEF" w:rsidRPr="00B34150">
        <w:rPr>
          <w:rFonts w:ascii="Palatino Linotype" w:hAnsi="Palatino Linotype" w:cs="Arial"/>
          <w:bCs/>
        </w:rPr>
        <w:t xml:space="preserve">Constitución Política del Estado Libre y Soberano de México señala </w:t>
      </w:r>
      <w:r w:rsidRPr="00B34150">
        <w:rPr>
          <w:rFonts w:ascii="Palatino Linotype" w:hAnsi="Palatino Linotype" w:cs="Arial"/>
          <w:bCs/>
        </w:rPr>
        <w:t xml:space="preserve">que </w:t>
      </w:r>
      <w:r w:rsidR="00BC0DEF" w:rsidRPr="00B34150">
        <w:rPr>
          <w:rFonts w:ascii="Palatino Linotype" w:hAnsi="Palatino Linotype" w:cs="Arial"/>
          <w:bCs/>
        </w:rPr>
        <w:t>para hacer efectivo el derecho de acceso a la información pública, se encuentra</w:t>
      </w:r>
      <w:r w:rsidRPr="00B34150">
        <w:rPr>
          <w:rFonts w:ascii="Palatino Linotype" w:hAnsi="Palatino Linotype" w:cs="Arial"/>
          <w:bCs/>
        </w:rPr>
        <w:t xml:space="preserve"> el </w:t>
      </w:r>
      <w:r w:rsidRPr="00B34150">
        <w:rPr>
          <w:rFonts w:ascii="Palatino Linotype" w:hAnsi="Palatino Linotype" w:cs="Arial"/>
          <w:bCs/>
        </w:rPr>
        <w:lastRenderedPageBreak/>
        <w:t xml:space="preserve">principio </w:t>
      </w:r>
      <w:r w:rsidR="00BC0DEF" w:rsidRPr="00B34150">
        <w:rPr>
          <w:rFonts w:ascii="Palatino Linotype" w:hAnsi="Palatino Linotype" w:cs="Arial"/>
          <w:bCs/>
        </w:rPr>
        <w:t xml:space="preserve">de la </w:t>
      </w:r>
      <w:r w:rsidR="00BC0DEF" w:rsidRPr="00B34150">
        <w:rPr>
          <w:rFonts w:ascii="Palatino Linotype" w:hAnsi="Palatino Linotype" w:cs="Arial"/>
          <w:b/>
          <w:bCs/>
        </w:rPr>
        <w:t>gratuidad</w:t>
      </w:r>
      <w:r w:rsidR="00BC0DEF" w:rsidRPr="00B34150">
        <w:rPr>
          <w:rFonts w:ascii="Palatino Linotype" w:hAnsi="Palatino Linotype" w:cs="Arial"/>
          <w:bCs/>
        </w:rPr>
        <w:t xml:space="preserve"> y el </w:t>
      </w:r>
      <w:r w:rsidR="00BC0DEF" w:rsidRPr="00B34150">
        <w:rPr>
          <w:rFonts w:ascii="Palatino Linotype" w:hAnsi="Palatino Linotype" w:cs="Arial"/>
          <w:b/>
          <w:bCs/>
        </w:rPr>
        <w:t>uso de las herramientas tecnológicas de la información</w:t>
      </w:r>
      <w:r w:rsidR="00BC0DEF" w:rsidRPr="00B34150">
        <w:rPr>
          <w:rFonts w:ascii="Palatino Linotype" w:hAnsi="Palatino Linotype" w:cs="Arial"/>
          <w:bCs/>
        </w:rPr>
        <w:t xml:space="preserve"> puesta a disposición, tanto de los particulares como de los </w:t>
      </w:r>
      <w:r w:rsidR="00BC0DEF" w:rsidRPr="00B34150">
        <w:rPr>
          <w:rFonts w:ascii="Palatino Linotype" w:hAnsi="Palatino Linotype" w:cs="Arial"/>
          <w:b/>
          <w:bCs/>
        </w:rPr>
        <w:t>SUJETOS OBLIGADOS</w:t>
      </w:r>
      <w:r w:rsidR="00BC0DEF" w:rsidRPr="00B34150">
        <w:rPr>
          <w:rFonts w:ascii="Palatino Linotype" w:hAnsi="Palatino Linotype" w:cs="Arial"/>
          <w:bCs/>
        </w:rPr>
        <w:t>. Es por esta razón que la Ley de Transparencia y Acceso a la Información Pública del Estado de México y Municipios, en concordancia con la Ley General de Transparencia y la Constitución local señala las directrices y procedimientos que deben seguirse para poner a disposición de las personas la información.</w:t>
      </w:r>
    </w:p>
    <w:p w14:paraId="096DC773" w14:textId="77777777" w:rsidR="00BC0DEF" w:rsidRPr="00B34150" w:rsidRDefault="00BC0DEF" w:rsidP="00B34150">
      <w:pPr>
        <w:widowControl w:val="0"/>
        <w:numPr>
          <w:ilvl w:val="0"/>
          <w:numId w:val="2"/>
        </w:numPr>
        <w:autoSpaceDE w:val="0"/>
        <w:autoSpaceDN w:val="0"/>
        <w:adjustRightInd w:val="0"/>
        <w:spacing w:before="240" w:after="240" w:line="360" w:lineRule="auto"/>
        <w:ind w:left="0" w:right="474" w:firstLine="0"/>
        <w:jc w:val="both"/>
        <w:rPr>
          <w:rFonts w:ascii="Palatino Linotype" w:hAnsi="Palatino Linotype" w:cs="Times New Roman"/>
          <w:lang w:eastAsia="es-ES_tradnl"/>
        </w:rPr>
      </w:pPr>
      <w:r w:rsidRPr="00B34150">
        <w:rPr>
          <w:rFonts w:ascii="Palatino Linotype" w:hAnsi="Palatino Linotype" w:cs="Arial"/>
        </w:rPr>
        <w:t xml:space="preserve">De </w:t>
      </w:r>
      <w:r w:rsidRPr="00B34150">
        <w:rPr>
          <w:rFonts w:ascii="Palatino Linotype" w:hAnsi="Palatino Linotype" w:cs="Arial"/>
          <w:bCs/>
        </w:rPr>
        <w:t>manera específica el artículo 9 fracción III de la Ley de Transparencia y Acceso a la Información Pública del Estado de México y Municipios establece:</w:t>
      </w:r>
    </w:p>
    <w:p w14:paraId="538930F6" w14:textId="77777777" w:rsidR="00BC0DEF" w:rsidRPr="00B34150" w:rsidRDefault="00BC0DEF" w:rsidP="00B34150">
      <w:pPr>
        <w:widowControl w:val="0"/>
        <w:autoSpaceDE w:val="0"/>
        <w:autoSpaceDN w:val="0"/>
        <w:adjustRightInd w:val="0"/>
        <w:spacing w:before="240" w:after="240" w:line="360" w:lineRule="auto"/>
        <w:ind w:right="474"/>
        <w:jc w:val="both"/>
        <w:rPr>
          <w:rFonts w:ascii="Palatino Linotype" w:hAnsi="Palatino Linotype" w:cs="Times New Roman"/>
          <w:lang w:eastAsia="es-ES_tradnl"/>
        </w:rPr>
      </w:pPr>
    </w:p>
    <w:p w14:paraId="51283152" w14:textId="77777777" w:rsidR="00BC0DEF" w:rsidRPr="00B34150" w:rsidRDefault="00BC0DEF" w:rsidP="00B34150">
      <w:pPr>
        <w:spacing w:line="360" w:lineRule="auto"/>
        <w:ind w:left="567" w:right="616"/>
        <w:jc w:val="both"/>
        <w:rPr>
          <w:rFonts w:ascii="Palatino Linotype" w:hAnsi="Palatino Linotype"/>
          <w:i/>
          <w:lang w:eastAsia="es-ES_tradnl"/>
        </w:rPr>
      </w:pPr>
      <w:r w:rsidRPr="00B34150">
        <w:rPr>
          <w:rFonts w:ascii="Palatino Linotype" w:hAnsi="Palatino Linotype"/>
          <w:b/>
          <w:i/>
          <w:lang w:eastAsia="es-ES_tradnl"/>
        </w:rPr>
        <w:t>Artículo 9</w:t>
      </w:r>
      <w:r w:rsidRPr="00B34150">
        <w:rPr>
          <w:rFonts w:ascii="Palatino Linotype" w:hAnsi="Palatino Linotype"/>
          <w:i/>
          <w:lang w:eastAsia="es-ES_tradnl"/>
        </w:rPr>
        <w:t>. El Instituto deberá regir su funcionamiento de acuerdo a los siguientes principios:</w:t>
      </w:r>
    </w:p>
    <w:p w14:paraId="0DF8FC78" w14:textId="77777777" w:rsidR="00BC0DEF" w:rsidRPr="00B34150" w:rsidRDefault="00BC0DEF" w:rsidP="00B34150">
      <w:pPr>
        <w:spacing w:line="360" w:lineRule="auto"/>
        <w:ind w:left="567" w:right="616"/>
        <w:jc w:val="both"/>
        <w:rPr>
          <w:rFonts w:ascii="Palatino Linotype" w:hAnsi="Palatino Linotype"/>
          <w:i/>
          <w:lang w:eastAsia="es-ES_tradnl"/>
        </w:rPr>
      </w:pPr>
      <w:r w:rsidRPr="00B34150">
        <w:rPr>
          <w:rFonts w:ascii="Palatino Linotype" w:hAnsi="Palatino Linotype"/>
          <w:i/>
          <w:lang w:eastAsia="es-ES_tradnl"/>
        </w:rPr>
        <w:t>(…)</w:t>
      </w:r>
    </w:p>
    <w:p w14:paraId="23FA4DBB" w14:textId="77777777" w:rsidR="00BC0DEF" w:rsidRPr="00B34150" w:rsidRDefault="00BC0DEF" w:rsidP="00B34150">
      <w:pPr>
        <w:spacing w:line="360" w:lineRule="auto"/>
        <w:ind w:left="567" w:right="616"/>
        <w:jc w:val="both"/>
        <w:rPr>
          <w:rFonts w:ascii="Palatino Linotype" w:hAnsi="Palatino Linotype"/>
          <w:i/>
          <w:lang w:eastAsia="es-ES_tradnl"/>
        </w:rPr>
      </w:pPr>
    </w:p>
    <w:p w14:paraId="5484B302" w14:textId="77777777" w:rsidR="00BC0DEF" w:rsidRPr="00B34150" w:rsidRDefault="00BC0DEF" w:rsidP="00B34150">
      <w:pPr>
        <w:spacing w:line="360" w:lineRule="auto"/>
        <w:ind w:left="567" w:right="616"/>
        <w:jc w:val="both"/>
        <w:rPr>
          <w:rFonts w:ascii="Palatino Linotype" w:hAnsi="Palatino Linotype"/>
          <w:i/>
          <w:lang w:eastAsia="es-ES_tradnl"/>
        </w:rPr>
      </w:pPr>
    </w:p>
    <w:p w14:paraId="7C0862BC" w14:textId="68C0B63D" w:rsidR="00EC25D5" w:rsidRPr="00B34150" w:rsidRDefault="00BC0DEF" w:rsidP="00B34150">
      <w:pPr>
        <w:spacing w:line="360" w:lineRule="auto"/>
        <w:ind w:left="567" w:right="616"/>
        <w:jc w:val="both"/>
        <w:rPr>
          <w:rFonts w:ascii="Palatino Linotype" w:hAnsi="Palatino Linotype"/>
          <w:i/>
          <w:lang w:eastAsia="es-ES_tradnl"/>
        </w:rPr>
      </w:pPr>
      <w:r w:rsidRPr="00B34150">
        <w:rPr>
          <w:rFonts w:ascii="Palatino Linotype" w:hAnsi="Palatino Linotype"/>
          <w:b/>
          <w:i/>
          <w:lang w:eastAsia="es-ES_tradnl"/>
        </w:rPr>
        <w:t>III. Gratuidad:</w:t>
      </w:r>
      <w:r w:rsidRPr="00B34150">
        <w:rPr>
          <w:rFonts w:ascii="Palatino Linotype" w:hAnsi="Palatino Linotype"/>
          <w:i/>
          <w:lang w:eastAsia="es-ES_tradnl"/>
        </w:rPr>
        <w:t xml:space="preserve"> Consiste en que el acceso a la información pública no genera costo alguno para los solicitantes, sólo podrá requerirse el cobro correspondiente a la modalidad de reproducción y entrega solicitada conforme a lo establecido en la presente Ley y demás disp</w:t>
      </w:r>
      <w:r w:rsidR="00EC25D5" w:rsidRPr="00B34150">
        <w:rPr>
          <w:rFonts w:ascii="Palatino Linotype" w:hAnsi="Palatino Linotype"/>
          <w:i/>
          <w:lang w:eastAsia="es-ES_tradnl"/>
        </w:rPr>
        <w:t>osiciones jurídicas aplicables;</w:t>
      </w:r>
    </w:p>
    <w:p w14:paraId="441C2A63" w14:textId="77777777" w:rsidR="00EC25D5" w:rsidRPr="00B34150" w:rsidRDefault="00EC25D5" w:rsidP="00B34150">
      <w:pPr>
        <w:spacing w:line="360" w:lineRule="auto"/>
        <w:ind w:left="567" w:right="616"/>
        <w:jc w:val="both"/>
        <w:rPr>
          <w:rFonts w:ascii="Palatino Linotype" w:hAnsi="Palatino Linotype"/>
          <w:i/>
          <w:lang w:eastAsia="es-ES_tradnl"/>
        </w:rPr>
      </w:pPr>
    </w:p>
    <w:p w14:paraId="3B144147" w14:textId="77777777" w:rsidR="00BC0DEF"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lastRenderedPageBreak/>
        <w:t xml:space="preserve">En </w:t>
      </w:r>
      <w:r w:rsidRPr="00B34150">
        <w:rPr>
          <w:rFonts w:ascii="Palatino Linotype" w:hAnsi="Palatino Linotype" w:cs="Arial"/>
          <w:bCs/>
        </w:rPr>
        <w:t>ese orden de ideas el artículo 150 de la Ley de Transparencia y Acceso a la Información Pública del estado de México y Municipios en su texto literal refiere:</w:t>
      </w:r>
    </w:p>
    <w:p w14:paraId="423CCBC3" w14:textId="3DDCCAD7" w:rsidR="00BC0DEF" w:rsidRPr="00B34150" w:rsidRDefault="00BC0DEF" w:rsidP="00B34150">
      <w:pPr>
        <w:tabs>
          <w:tab w:val="left" w:pos="8080"/>
        </w:tabs>
        <w:spacing w:line="360" w:lineRule="auto"/>
        <w:ind w:left="567" w:right="616"/>
        <w:jc w:val="both"/>
        <w:rPr>
          <w:rFonts w:ascii="Palatino Linotype" w:hAnsi="Palatino Linotype"/>
          <w:i/>
        </w:rPr>
      </w:pPr>
      <w:r w:rsidRPr="00B34150">
        <w:rPr>
          <w:rFonts w:ascii="Palatino Linotype" w:hAnsi="Palatino Linotype"/>
          <w:i/>
        </w:rPr>
        <w:t>“</w:t>
      </w:r>
      <w:r w:rsidRPr="00B34150">
        <w:rPr>
          <w:rFonts w:ascii="Palatino Linotype" w:hAnsi="Palatino Linotype"/>
          <w:b/>
          <w:i/>
        </w:rPr>
        <w:t>Artículo 150.</w:t>
      </w:r>
      <w:r w:rsidRPr="00B34150">
        <w:rPr>
          <w:rFonts w:ascii="Palatino Linotype" w:hAnsi="Palatino Linotype"/>
          <w:i/>
        </w:rPr>
        <w:t xml:space="preserve"> </w:t>
      </w:r>
      <w:r w:rsidRPr="00B34150">
        <w:rPr>
          <w:rFonts w:ascii="Palatino Linotype" w:hAnsi="Palatino Linotype"/>
          <w:b/>
          <w:i/>
        </w:rPr>
        <w:t>El procedimiento de acceso a la información es la garantía primaria del derecho en cuestión y se rige por los principios de</w:t>
      </w:r>
      <w:r w:rsidRPr="00B34150">
        <w:rPr>
          <w:rFonts w:ascii="Palatino Linotype" w:hAnsi="Palatino Linotype"/>
          <w:i/>
        </w:rPr>
        <w:t xml:space="preserve"> simplicidad, rapidez </w:t>
      </w:r>
      <w:r w:rsidRPr="00B34150">
        <w:rPr>
          <w:rFonts w:ascii="Palatino Linotype" w:hAnsi="Palatino Linotype"/>
          <w:b/>
          <w:i/>
        </w:rPr>
        <w:t>gratuidad del procedimiento</w:t>
      </w:r>
      <w:r w:rsidRPr="00B34150">
        <w:rPr>
          <w:rFonts w:ascii="Palatino Linotype" w:hAnsi="Palatino Linotype"/>
          <w:i/>
        </w:rPr>
        <w:t>, auxilio y orientación a los particulares, así como atención adecuada a las personas con discapacidad y a los hablantes de lengua indígena con el objeto de otorgar la protección más amplia del derecho de las personas.”</w:t>
      </w:r>
    </w:p>
    <w:p w14:paraId="5A5E6961" w14:textId="77777777" w:rsidR="00EC25D5" w:rsidRPr="00B34150" w:rsidRDefault="00EC25D5" w:rsidP="00B34150">
      <w:pPr>
        <w:tabs>
          <w:tab w:val="left" w:pos="8080"/>
        </w:tabs>
        <w:spacing w:line="360" w:lineRule="auto"/>
        <w:ind w:left="567" w:right="616"/>
        <w:jc w:val="both"/>
        <w:rPr>
          <w:rFonts w:ascii="Palatino Linotype" w:hAnsi="Palatino Linotype"/>
          <w:i/>
        </w:rPr>
      </w:pPr>
    </w:p>
    <w:p w14:paraId="2D567E26" w14:textId="7AD0BD62" w:rsidR="00B34150" w:rsidRPr="00B34150" w:rsidRDefault="00BC0DEF" w:rsidP="00B34150">
      <w:pPr>
        <w:widowControl w:val="0"/>
        <w:numPr>
          <w:ilvl w:val="0"/>
          <w:numId w:val="2"/>
        </w:numPr>
        <w:autoSpaceDE w:val="0"/>
        <w:autoSpaceDN w:val="0"/>
        <w:adjustRightInd w:val="0"/>
        <w:spacing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De </w:t>
      </w:r>
      <w:r w:rsidRPr="00B34150">
        <w:rPr>
          <w:rFonts w:ascii="Palatino Linotype" w:hAnsi="Palatino Linotype" w:cs="Arial"/>
          <w:bCs/>
        </w:rPr>
        <w:t>los preceptos jurídicos citados se advierte que para garantizar plenamente el derecho de acceso a la información pública, se deben observar cada uno de los principios que la propia Ley señala, y así como es importante el principio de máxima publicidad, también lo es el principio de gratuidad del procedimiento, y la Ley es muy clara al especificar que: “</w:t>
      </w:r>
      <w:r w:rsidRPr="00B34150">
        <w:rPr>
          <w:rFonts w:ascii="Palatino Linotype" w:hAnsi="Palatino Linotype"/>
          <w:b/>
          <w:i/>
        </w:rPr>
        <w:t xml:space="preserve">sólo podrá requerirse el cobro correspondiente a la modalidad de reproducción y entrega solicitada” </w:t>
      </w:r>
      <w:r w:rsidRPr="00B34150">
        <w:rPr>
          <w:rFonts w:ascii="Palatino Linotype" w:hAnsi="Palatino Linotype"/>
        </w:rPr>
        <w:t xml:space="preserve">y en el caso concreto, la </w:t>
      </w:r>
      <w:r w:rsidRPr="00B34150">
        <w:rPr>
          <w:rFonts w:ascii="Palatino Linotype" w:hAnsi="Palatino Linotype"/>
          <w:b/>
        </w:rPr>
        <w:t xml:space="preserve">RECURRENTE, </w:t>
      </w:r>
      <w:r w:rsidRPr="00B34150">
        <w:rPr>
          <w:rFonts w:ascii="Palatino Linotype" w:hAnsi="Palatino Linotype"/>
        </w:rPr>
        <w:t xml:space="preserve">al formular la solicitud de información, </w:t>
      </w:r>
      <w:r w:rsidRPr="00B34150">
        <w:rPr>
          <w:rFonts w:ascii="Palatino Linotype" w:hAnsi="Palatino Linotype"/>
          <w:b/>
        </w:rPr>
        <w:t>requirió que la misma se le entregara vía SAIMEX (sin costo).</w:t>
      </w:r>
    </w:p>
    <w:p w14:paraId="43AA52E9" w14:textId="77777777" w:rsidR="00B34150" w:rsidRPr="00B34150" w:rsidRDefault="00B34150" w:rsidP="00B34150">
      <w:pPr>
        <w:widowControl w:val="0"/>
        <w:autoSpaceDE w:val="0"/>
        <w:autoSpaceDN w:val="0"/>
        <w:adjustRightInd w:val="0"/>
        <w:spacing w:line="360" w:lineRule="auto"/>
        <w:ind w:right="49"/>
        <w:jc w:val="both"/>
        <w:rPr>
          <w:rFonts w:ascii="Palatino Linotype" w:hAnsi="Palatino Linotype" w:cs="Times New Roman"/>
          <w:lang w:eastAsia="es-ES_tradnl"/>
        </w:rPr>
      </w:pPr>
    </w:p>
    <w:p w14:paraId="41901AB3" w14:textId="25EDC7D0" w:rsidR="0022284C" w:rsidRPr="00B34150" w:rsidRDefault="00BC0DEF" w:rsidP="00B34150">
      <w:pPr>
        <w:widowControl w:val="0"/>
        <w:numPr>
          <w:ilvl w:val="0"/>
          <w:numId w:val="2"/>
        </w:numPr>
        <w:autoSpaceDE w:val="0"/>
        <w:autoSpaceDN w:val="0"/>
        <w:adjustRightInd w:val="0"/>
        <w:spacing w:line="360" w:lineRule="auto"/>
        <w:ind w:left="0" w:right="49" w:firstLine="0"/>
        <w:rPr>
          <w:rFonts w:ascii="Palatino Linotype" w:hAnsi="Palatino Linotype" w:cs="Times New Roman"/>
          <w:lang w:eastAsia="es-ES_tradnl"/>
        </w:rPr>
      </w:pPr>
      <w:r w:rsidRPr="00B34150">
        <w:rPr>
          <w:rFonts w:ascii="Palatino Linotype" w:hAnsi="Palatino Linotype" w:cs="Arial"/>
        </w:rPr>
        <w:t xml:space="preserve">Del </w:t>
      </w:r>
      <w:r w:rsidRPr="00B34150">
        <w:rPr>
          <w:rFonts w:ascii="Palatino Linotype" w:hAnsi="Palatino Linotype"/>
        </w:rPr>
        <w:t xml:space="preserve">mismo modo, no se debe ignorar que el Archivo General de la Nación, dentro de sus </w:t>
      </w:r>
      <w:r w:rsidRPr="00B34150">
        <w:rPr>
          <w:rFonts w:ascii="Palatino Linotype" w:hAnsi="Palatino Linotype"/>
          <w:i/>
        </w:rPr>
        <w:t>Recomendaciones para proyectos de digitalización de documentos</w:t>
      </w:r>
      <w:r w:rsidRPr="00B34150">
        <w:rPr>
          <w:rFonts w:ascii="Palatino Linotype" w:hAnsi="Palatino Linotype"/>
        </w:rPr>
        <w:t>, concibe al objeto de digitalización de la siguiente manera:</w:t>
      </w:r>
    </w:p>
    <w:p w14:paraId="089B6A08" w14:textId="783B936D" w:rsidR="00BC0DEF" w:rsidRPr="00B34150" w:rsidRDefault="00BC0DEF" w:rsidP="00B34150">
      <w:pPr>
        <w:spacing w:line="360" w:lineRule="auto"/>
        <w:ind w:left="567" w:right="616"/>
        <w:jc w:val="both"/>
        <w:rPr>
          <w:rFonts w:ascii="Palatino Linotype" w:hAnsi="Palatino Linotype"/>
          <w:i/>
        </w:rPr>
      </w:pPr>
      <w:r w:rsidRPr="00B34150">
        <w:rPr>
          <w:rFonts w:ascii="Palatino Linotype" w:hAnsi="Palatino Linotype"/>
          <w:i/>
        </w:rPr>
        <w:lastRenderedPageBreak/>
        <w:t>“</w:t>
      </w:r>
      <w:r w:rsidRPr="00B34150">
        <w:rPr>
          <w:rFonts w:ascii="Palatino Linotype" w:hAnsi="Palatino Linotype"/>
          <w:b/>
          <w:i/>
        </w:rPr>
        <w:t>El fin de un</w:t>
      </w:r>
      <w:r w:rsidRPr="00B34150">
        <w:rPr>
          <w:rFonts w:ascii="Palatino Linotype" w:hAnsi="Palatino Linotype"/>
          <w:i/>
        </w:rPr>
        <w:t xml:space="preserve"> proyecto como éste (</w:t>
      </w:r>
      <w:r w:rsidRPr="00B34150">
        <w:rPr>
          <w:rFonts w:ascii="Palatino Linotype" w:hAnsi="Palatino Linotype"/>
          <w:b/>
          <w:i/>
        </w:rPr>
        <w:t>proyecto de digitalización</w:t>
      </w:r>
      <w:r w:rsidRPr="00B34150">
        <w:rPr>
          <w:rFonts w:ascii="Palatino Linotype" w:hAnsi="Palatino Linotype"/>
          <w:i/>
        </w:rPr>
        <w:t xml:space="preserve">) </w:t>
      </w:r>
      <w:r w:rsidRPr="00B34150">
        <w:rPr>
          <w:rFonts w:ascii="Palatino Linotype" w:hAnsi="Palatino Linotype"/>
          <w:b/>
          <w:i/>
        </w:rPr>
        <w:t>es digitalizar una sola vez los documentos y utilizar el archivo obtenido para diversos propósitos</w:t>
      </w:r>
      <w:r w:rsidRPr="00B34150">
        <w:rPr>
          <w:rFonts w:ascii="Palatino Linotype" w:hAnsi="Palatino Linotype"/>
          <w:i/>
        </w:rPr>
        <w:t xml:space="preserve">; por ello se debe definir desde la planeación una digitalización estandarizada, clasificada y con óptima calidad, </w:t>
      </w:r>
      <w:r w:rsidRPr="00B34150">
        <w:rPr>
          <w:rFonts w:ascii="Palatino Linotype" w:hAnsi="Palatino Linotype"/>
          <w:b/>
          <w:i/>
        </w:rPr>
        <w:t>para garantizar que cada archivo se pueda utilizar para nuevos requerimientos, sin necesidad de volver a digitalizarlo</w:t>
      </w:r>
      <w:r w:rsidRPr="00B34150">
        <w:rPr>
          <w:rFonts w:ascii="Palatino Linotype" w:hAnsi="Palatino Linotype"/>
          <w:i/>
        </w:rPr>
        <w:t>.”</w:t>
      </w:r>
    </w:p>
    <w:p w14:paraId="60665735" w14:textId="12FF89F0" w:rsidR="00E93AFC" w:rsidRPr="00B34150" w:rsidRDefault="00BC0DEF" w:rsidP="00B34150">
      <w:pPr>
        <w:widowControl w:val="0"/>
        <w:numPr>
          <w:ilvl w:val="0"/>
          <w:numId w:val="2"/>
        </w:numPr>
        <w:tabs>
          <w:tab w:val="left" w:pos="0"/>
        </w:tabs>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De </w:t>
      </w:r>
      <w:r w:rsidRPr="00B34150">
        <w:rPr>
          <w:rFonts w:ascii="Palatino Linotype" w:hAnsi="Palatino Linotype"/>
        </w:rPr>
        <w:t xml:space="preserve">lo anterior se entiende que el digitalizar documentos no se debe entender como una actividad concebida únicamente para dar atención a una solicitud de información, sino como una </w:t>
      </w:r>
      <w:r w:rsidRPr="00B34150">
        <w:rPr>
          <w:rFonts w:ascii="Palatino Linotype" w:hAnsi="Palatino Linotype"/>
          <w:b/>
        </w:rPr>
        <w:t>oportunidad que tienen los Sujetos Obligados para asegurar en un medio digital su información física y poder hacer uso de la misma en oportunidades futuras</w:t>
      </w:r>
      <w:r w:rsidRPr="00B34150">
        <w:rPr>
          <w:rFonts w:ascii="Palatino Linotype" w:hAnsi="Palatino Linotype"/>
        </w:rPr>
        <w:t>.</w:t>
      </w:r>
    </w:p>
    <w:p w14:paraId="127DA155" w14:textId="77777777" w:rsidR="00BC0DEF"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Luego </w:t>
      </w:r>
      <w:r w:rsidRPr="00B34150">
        <w:rPr>
          <w:rFonts w:ascii="Palatino Linotype" w:hAnsi="Palatino Linotype" w:cs="Arial"/>
          <w:bCs/>
        </w:rPr>
        <w:t>entonces, es de señalar que la Universidad Politécnica del Valle de Toluca</w:t>
      </w:r>
      <w:r w:rsidRPr="00B34150">
        <w:rPr>
          <w:rFonts w:ascii="Palatino Linotype" w:hAnsi="Palatino Linotype" w:cs="Arial"/>
          <w:b/>
          <w:bCs/>
        </w:rPr>
        <w:t xml:space="preserve"> </w:t>
      </w:r>
      <w:r w:rsidRPr="00B34150">
        <w:rPr>
          <w:rFonts w:ascii="Palatino Linotype" w:hAnsi="Palatino Linotype" w:cs="Arial"/>
          <w:bCs/>
        </w:rPr>
        <w:t>es un Organismo Público Descentralizado de carácter Estatal, al que se le asigna un presupuesto destinado a satisfacer las necesidades de los mexiquenses, mediante la planeación y programación coordinada con las dependencias gubernamentales, federales, estatales y municipales; y que bajo ésas consideraciones, no debería tener impedimento tecnológico o administrativo para otorgar la información.</w:t>
      </w:r>
    </w:p>
    <w:p w14:paraId="78A2EC27" w14:textId="77777777" w:rsidR="00BC0DEF" w:rsidRPr="00B34150" w:rsidRDefault="00BC0DEF" w:rsidP="00B34150">
      <w:pPr>
        <w:widowControl w:val="0"/>
        <w:autoSpaceDE w:val="0"/>
        <w:autoSpaceDN w:val="0"/>
        <w:adjustRightInd w:val="0"/>
        <w:spacing w:before="240" w:after="240" w:line="360" w:lineRule="auto"/>
        <w:ind w:left="426" w:right="474"/>
        <w:jc w:val="both"/>
        <w:rPr>
          <w:rFonts w:ascii="Palatino Linotype" w:hAnsi="Palatino Linotype" w:cs="Times New Roman"/>
          <w:color w:val="000000" w:themeColor="text1"/>
          <w:lang w:eastAsia="es-ES_tradnl"/>
        </w:rPr>
      </w:pPr>
    </w:p>
    <w:p w14:paraId="507B7A39" w14:textId="5F2E3C8C" w:rsidR="00BC0DEF" w:rsidRPr="00B34150" w:rsidRDefault="00BC0DEF" w:rsidP="00B34150">
      <w:pPr>
        <w:pStyle w:val="Prrafodelista"/>
        <w:keepNext/>
        <w:keepLines/>
        <w:numPr>
          <w:ilvl w:val="0"/>
          <w:numId w:val="19"/>
        </w:numPr>
        <w:spacing w:before="40" w:line="360" w:lineRule="auto"/>
        <w:outlineLvl w:val="1"/>
        <w:rPr>
          <w:rFonts w:ascii="Palatino Linotype" w:eastAsiaTheme="majorEastAsia" w:hAnsi="Palatino Linotype" w:cstheme="majorBidi"/>
          <w:b/>
          <w:color w:val="000000" w:themeColor="text1"/>
          <w:lang w:val="es-MX" w:eastAsia="en-US"/>
        </w:rPr>
      </w:pPr>
      <w:bookmarkStart w:id="45" w:name="_Toc520932719"/>
      <w:bookmarkStart w:id="46" w:name="_Toc536638703"/>
      <w:r w:rsidRPr="00B34150">
        <w:rPr>
          <w:rFonts w:ascii="Palatino Linotype" w:eastAsiaTheme="majorEastAsia" w:hAnsi="Palatino Linotype" w:cstheme="majorBidi"/>
          <w:b/>
          <w:color w:val="000000" w:themeColor="text1"/>
          <w:lang w:val="es-MX" w:eastAsia="en-US"/>
        </w:rPr>
        <w:lastRenderedPageBreak/>
        <w:t xml:space="preserve">Del principio </w:t>
      </w:r>
      <w:proofErr w:type="spellStart"/>
      <w:r w:rsidRPr="00B34150">
        <w:rPr>
          <w:rFonts w:ascii="Palatino Linotype" w:eastAsiaTheme="majorEastAsia" w:hAnsi="Palatino Linotype" w:cstheme="majorBidi"/>
          <w:b/>
          <w:i/>
          <w:color w:val="000000" w:themeColor="text1"/>
          <w:lang w:val="es-MX" w:eastAsia="en-US"/>
        </w:rPr>
        <w:t>pro</w:t>
      </w:r>
      <w:proofErr w:type="spellEnd"/>
      <w:r w:rsidRPr="00B34150">
        <w:rPr>
          <w:rFonts w:ascii="Palatino Linotype" w:eastAsiaTheme="majorEastAsia" w:hAnsi="Palatino Linotype" w:cstheme="majorBidi"/>
          <w:b/>
          <w:i/>
          <w:color w:val="000000" w:themeColor="text1"/>
          <w:lang w:val="es-MX" w:eastAsia="en-US"/>
        </w:rPr>
        <w:t xml:space="preserve"> persona</w:t>
      </w:r>
      <w:r w:rsidRPr="00B34150">
        <w:rPr>
          <w:rFonts w:ascii="Palatino Linotype" w:eastAsiaTheme="majorEastAsia" w:hAnsi="Palatino Linotype" w:cstheme="majorBidi"/>
          <w:b/>
          <w:color w:val="000000" w:themeColor="text1"/>
          <w:lang w:val="es-MX" w:eastAsia="en-US"/>
        </w:rPr>
        <w:t xml:space="preserve"> y el control de constitucionalidad.</w:t>
      </w:r>
      <w:bookmarkEnd w:id="45"/>
      <w:bookmarkEnd w:id="46"/>
    </w:p>
    <w:p w14:paraId="2C0CB2E0" w14:textId="77777777" w:rsidR="00BC0DEF"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Una </w:t>
      </w:r>
      <w:r w:rsidRPr="00B34150">
        <w:rPr>
          <w:rFonts w:ascii="Palatino Linotype" w:hAnsi="Palatino Linotype" w:cs="Arial"/>
          <w:bCs/>
        </w:rPr>
        <w:t>vez precisado lo anterior, hay que establecer que de conformidad con el texto vigente del artículo 1º, párrafos primero, segundo y tercero, de la Constitución Política de los Estados Unidos Mexicanos, existen dos fuentes originarias de los derechos humanos:</w:t>
      </w:r>
    </w:p>
    <w:p w14:paraId="7E3710DD" w14:textId="77777777" w:rsidR="00BC0DEF" w:rsidRPr="00B34150" w:rsidRDefault="00BC0DEF" w:rsidP="00B34150">
      <w:pPr>
        <w:widowControl w:val="0"/>
        <w:numPr>
          <w:ilvl w:val="1"/>
          <w:numId w:val="2"/>
        </w:numPr>
        <w:autoSpaceDE w:val="0"/>
        <w:autoSpaceDN w:val="0"/>
        <w:adjustRightInd w:val="0"/>
        <w:spacing w:before="240" w:after="240" w:line="360" w:lineRule="auto"/>
        <w:ind w:right="474"/>
        <w:jc w:val="both"/>
        <w:rPr>
          <w:rFonts w:ascii="Palatino Linotype" w:hAnsi="Palatino Linotype" w:cs="Times New Roman"/>
          <w:lang w:eastAsia="es-ES_tradnl"/>
        </w:rPr>
      </w:pPr>
      <w:r w:rsidRPr="00B34150">
        <w:rPr>
          <w:rFonts w:ascii="Palatino Linotype" w:hAnsi="Palatino Linotype" w:cs="Arial"/>
          <w:bCs/>
        </w:rPr>
        <w:t>Los Derechos Humanos reconocidos expresamente en la Constitución.</w:t>
      </w:r>
    </w:p>
    <w:p w14:paraId="218EF828" w14:textId="77777777" w:rsidR="00BC0DEF" w:rsidRPr="00B34150" w:rsidRDefault="00BC0DEF" w:rsidP="00B34150">
      <w:pPr>
        <w:widowControl w:val="0"/>
        <w:numPr>
          <w:ilvl w:val="1"/>
          <w:numId w:val="2"/>
        </w:numPr>
        <w:autoSpaceDE w:val="0"/>
        <w:autoSpaceDN w:val="0"/>
        <w:adjustRightInd w:val="0"/>
        <w:spacing w:before="240" w:after="240" w:line="360" w:lineRule="auto"/>
        <w:ind w:right="474"/>
        <w:jc w:val="both"/>
        <w:rPr>
          <w:rFonts w:ascii="Palatino Linotype" w:hAnsi="Palatino Linotype" w:cs="Times New Roman"/>
          <w:lang w:eastAsia="es-ES_tradnl"/>
        </w:rPr>
      </w:pPr>
      <w:r w:rsidRPr="00B34150">
        <w:rPr>
          <w:rFonts w:ascii="Palatino Linotype" w:hAnsi="Palatino Linotype" w:cs="Arial"/>
          <w:bCs/>
        </w:rPr>
        <w:t>Los Derechos Humanos establecidos en los Tratados Internacionales firmados y ratificados por los Estados Unidos Mexicanos.</w:t>
      </w:r>
    </w:p>
    <w:p w14:paraId="04D2D267" w14:textId="77777777" w:rsidR="00BC0DEF" w:rsidRPr="00B34150" w:rsidRDefault="00BC0DEF" w:rsidP="00B34150">
      <w:pPr>
        <w:spacing w:line="360" w:lineRule="auto"/>
        <w:ind w:left="851" w:right="567"/>
        <w:jc w:val="both"/>
        <w:rPr>
          <w:rFonts w:ascii="Palatino Linotype" w:hAnsi="Palatino Linotype"/>
          <w:i/>
          <w:lang w:eastAsia="es-ES_tradnl"/>
        </w:rPr>
      </w:pPr>
      <w:r w:rsidRPr="00B34150">
        <w:rPr>
          <w:rFonts w:ascii="Palatino Linotype" w:hAnsi="Palatino Linotype"/>
          <w:i/>
          <w:lang w:eastAsia="es-ES_tradnl"/>
        </w:rPr>
        <w:t>“</w:t>
      </w:r>
      <w:r w:rsidRPr="00B34150">
        <w:rPr>
          <w:rFonts w:ascii="Palatino Linotype" w:hAnsi="Palatino Linotype"/>
          <w:b/>
          <w:i/>
          <w:lang w:eastAsia="es-ES_tradnl"/>
        </w:rPr>
        <w:t>Artículo 1o</w:t>
      </w:r>
      <w:r w:rsidRPr="00B34150">
        <w:rPr>
          <w:rFonts w:ascii="Palatino Linotype" w:hAnsi="Palatino Linotype"/>
          <w:i/>
          <w:lang w:eastAsia="es-ES_tradnl"/>
        </w:rPr>
        <w:t xml:space="preserve">. En los Estados Unidos Mexicanos </w:t>
      </w:r>
      <w:r w:rsidRPr="00B34150">
        <w:rPr>
          <w:rFonts w:ascii="Palatino Linotype" w:hAnsi="Palatino Linotype"/>
          <w:b/>
          <w:i/>
          <w:lang w:eastAsia="es-ES_tradnl"/>
        </w:rPr>
        <w:t>todas las personas gozarán de los derechos humanos reconocidos en esta Constitución y en los tratados internacionales de los que el Estado Mexicano sea parte</w:t>
      </w:r>
      <w:r w:rsidRPr="00B34150">
        <w:rPr>
          <w:rFonts w:ascii="Palatino Linotype" w:hAnsi="Palatino Linotype"/>
          <w:i/>
          <w:lang w:eastAsia="es-ES_tradnl"/>
        </w:rPr>
        <w:t>, así como de las garantías para su protección, cuyo ejercicio no podrá restringirse ni suspenderse, salvo en los casos y bajo las condiciones que esta Constitución establece.</w:t>
      </w:r>
    </w:p>
    <w:p w14:paraId="26DE71EA" w14:textId="77777777" w:rsidR="00BC0DEF" w:rsidRPr="00B34150" w:rsidRDefault="00BC0DEF" w:rsidP="00B34150">
      <w:pPr>
        <w:spacing w:line="360" w:lineRule="auto"/>
        <w:ind w:left="851" w:right="567"/>
        <w:jc w:val="both"/>
        <w:rPr>
          <w:rFonts w:ascii="Palatino Linotype" w:hAnsi="Palatino Linotype"/>
          <w:i/>
          <w:lang w:eastAsia="es-ES_tradnl"/>
        </w:rPr>
      </w:pPr>
    </w:p>
    <w:p w14:paraId="3EC4F633" w14:textId="77777777" w:rsidR="00BC0DEF" w:rsidRPr="00B34150" w:rsidRDefault="00BC0DEF" w:rsidP="00B34150">
      <w:pPr>
        <w:spacing w:line="360" w:lineRule="auto"/>
        <w:ind w:left="851" w:right="567"/>
        <w:jc w:val="both"/>
        <w:rPr>
          <w:rFonts w:ascii="Palatino Linotype" w:hAnsi="Palatino Linotype"/>
          <w:b/>
          <w:i/>
          <w:lang w:eastAsia="es-ES_tradnl"/>
        </w:rPr>
      </w:pPr>
      <w:r w:rsidRPr="00B34150">
        <w:rPr>
          <w:rFonts w:ascii="Palatino Linotype" w:hAnsi="Palatino Linotype"/>
          <w:b/>
          <w:i/>
          <w:lang w:eastAsia="es-ES_tradnl"/>
        </w:rPr>
        <w:t xml:space="preserve">Las normas relativas a los derechos humanos se interpretarán de conformidad con esta Constitución y con los tratados internacionales </w:t>
      </w:r>
      <w:r w:rsidRPr="00B34150">
        <w:rPr>
          <w:rFonts w:ascii="Palatino Linotype" w:hAnsi="Palatino Linotype"/>
          <w:b/>
          <w:i/>
          <w:lang w:eastAsia="es-ES_tradnl"/>
        </w:rPr>
        <w:lastRenderedPageBreak/>
        <w:t>de la materia favoreciendo en todo tiempo a las personas la protección más amplia.</w:t>
      </w:r>
    </w:p>
    <w:p w14:paraId="2525D45A" w14:textId="77777777" w:rsidR="00BC0DEF" w:rsidRPr="00B34150" w:rsidRDefault="00BC0DEF" w:rsidP="00B34150">
      <w:pPr>
        <w:spacing w:line="360" w:lineRule="auto"/>
        <w:ind w:left="851" w:right="567"/>
        <w:jc w:val="both"/>
        <w:rPr>
          <w:rFonts w:ascii="Palatino Linotype" w:hAnsi="Palatino Linotype"/>
          <w:i/>
          <w:lang w:eastAsia="es-ES_tradnl"/>
        </w:rPr>
      </w:pPr>
    </w:p>
    <w:p w14:paraId="375041A9" w14:textId="77777777" w:rsidR="00BC0DEF" w:rsidRPr="00B34150" w:rsidRDefault="00BC0DEF" w:rsidP="00B34150">
      <w:pPr>
        <w:spacing w:line="360" w:lineRule="auto"/>
        <w:ind w:left="851" w:right="567"/>
        <w:jc w:val="both"/>
        <w:rPr>
          <w:rFonts w:ascii="Palatino Linotype" w:hAnsi="Palatino Linotype"/>
          <w:i/>
          <w:lang w:eastAsia="es-ES_tradnl"/>
        </w:rPr>
      </w:pPr>
      <w:r w:rsidRPr="00B34150">
        <w:rPr>
          <w:rFonts w:ascii="Palatino Linotype" w:hAnsi="Palatino Linotype"/>
          <w:b/>
          <w:i/>
          <w:lang w:eastAsia="es-ES_tradnl"/>
        </w:rPr>
        <w:t>Todas las autoridades, en el ámbito de sus competencias, tienen la obligación de promover, respetar, proteger y garantizar los derechos humanos de conformidad con los principios de universalidad, interdependencia, indivisibilidad y progresividad.</w:t>
      </w:r>
      <w:r w:rsidRPr="00B34150">
        <w:rPr>
          <w:rFonts w:ascii="Palatino Linotype" w:hAnsi="Palatino Linotype"/>
          <w:i/>
          <w:lang w:eastAsia="es-ES_tradnl"/>
        </w:rPr>
        <w:t xml:space="preserve"> En consecuencia, el Estado deberá prevenir, investigar, sancionar y reparar las violaciones a los derechos humanos, en los términos que establezca la ley. </w:t>
      </w:r>
    </w:p>
    <w:p w14:paraId="1CF3B661" w14:textId="77777777" w:rsidR="00BC0DEF" w:rsidRPr="00B34150" w:rsidRDefault="00BC0DEF" w:rsidP="00B34150">
      <w:pPr>
        <w:spacing w:line="360" w:lineRule="auto"/>
        <w:ind w:left="851" w:right="567"/>
        <w:jc w:val="both"/>
        <w:rPr>
          <w:rFonts w:ascii="Palatino Linotype" w:hAnsi="Palatino Linotype"/>
          <w:lang w:eastAsia="es-ES_tradnl"/>
        </w:rPr>
      </w:pPr>
      <w:r w:rsidRPr="00B34150">
        <w:rPr>
          <w:rFonts w:ascii="Palatino Linotype" w:hAnsi="Palatino Linotype"/>
          <w:i/>
          <w:lang w:eastAsia="es-ES_tradnl"/>
        </w:rPr>
        <w:t>(…)”</w:t>
      </w:r>
    </w:p>
    <w:p w14:paraId="4CA873BD" w14:textId="77777777" w:rsidR="00BC0DEF" w:rsidRPr="00B34150" w:rsidRDefault="00BC0DEF" w:rsidP="00B34150">
      <w:pPr>
        <w:spacing w:line="360" w:lineRule="auto"/>
        <w:ind w:left="851" w:right="567"/>
        <w:jc w:val="both"/>
        <w:rPr>
          <w:rFonts w:ascii="Palatino Linotype" w:hAnsi="Palatino Linotype"/>
          <w:lang w:eastAsia="es-ES_tradnl"/>
        </w:rPr>
      </w:pPr>
      <w:r w:rsidRPr="00B34150">
        <w:rPr>
          <w:rFonts w:ascii="Palatino Linotype" w:hAnsi="Palatino Linotype"/>
          <w:lang w:eastAsia="es-ES_tradnl"/>
        </w:rPr>
        <w:t>(Énfasis añadido)</w:t>
      </w:r>
    </w:p>
    <w:p w14:paraId="756D04F4" w14:textId="77777777" w:rsidR="00BC0DEF"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Times New Roman"/>
          <w:lang w:eastAsia="es-ES_tradnl"/>
        </w:rPr>
        <w:t xml:space="preserve">La </w:t>
      </w:r>
      <w:r w:rsidRPr="00B34150">
        <w:rPr>
          <w:rFonts w:ascii="Palatino Linotype" w:hAnsi="Palatino Linotype" w:cs="Arial"/>
        </w:rPr>
        <w:t xml:space="preserve">reforma al artículo 1° de la </w:t>
      </w:r>
      <w:r w:rsidRPr="00B34150">
        <w:rPr>
          <w:rFonts w:ascii="Palatino Linotype" w:hAnsi="Palatino Linotype" w:cs="Arial"/>
          <w:b/>
        </w:rPr>
        <w:t>Constitución Política de los Estados Unidos Mexicanos</w:t>
      </w:r>
      <w:r w:rsidRPr="00B34150">
        <w:rPr>
          <w:rFonts w:ascii="Palatino Linotype" w:hAnsi="Palatino Linotype" w:cs="Arial"/>
        </w:rPr>
        <w:t>, publicada en el Diario Oficial de la Federación el diez de junio de dos mil once, faculta a todas las autoridades en nuestro país, sin excepción, para proteger y garantizar los Derechos Humanos desde sus respectivos ámbitos competenciales.</w:t>
      </w:r>
    </w:p>
    <w:p w14:paraId="72640909" w14:textId="77777777" w:rsidR="00BC0DEF"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Lo anterior no sólo implicó un cambio de denominación, sino que con ella se creó un bloque de constitucionalidad integrado por la Ley fundamental y por los Tratados Internacionales en que el Estado Mexicano sea parte; asimismo, se incorporó el principio pro persona como rector de la interpretación y aplicación de </w:t>
      </w:r>
      <w:r w:rsidRPr="00B34150">
        <w:rPr>
          <w:rFonts w:ascii="Palatino Linotype" w:hAnsi="Palatino Linotype" w:cs="Arial"/>
        </w:rPr>
        <w:lastRenderedPageBreak/>
        <w:t>las normas jurídicas, en aquellas que favorezcan y brinden mayor protección a las personas.</w:t>
      </w:r>
    </w:p>
    <w:p w14:paraId="02BB9CFA" w14:textId="194D2172" w:rsidR="00BC0DEF"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Times New Roman"/>
          <w:lang w:eastAsia="es-ES_tradnl"/>
        </w:rPr>
        <w:t xml:space="preserve">El </w:t>
      </w:r>
      <w:r w:rsidRPr="00B34150">
        <w:rPr>
          <w:rFonts w:ascii="Palatino Linotype" w:hAnsi="Palatino Linotype" w:cs="Arial"/>
        </w:rPr>
        <w:t>citado principio supone que cuando existan distintas interpretaciones posibles de una norma jurídica, deberá ele</w:t>
      </w:r>
      <w:r w:rsidR="00442560" w:rsidRPr="00B34150">
        <w:rPr>
          <w:rFonts w:ascii="Palatino Linotype" w:hAnsi="Palatino Linotype" w:cs="Arial"/>
        </w:rPr>
        <w:t>girse aquella que más proteja a la persona</w:t>
      </w:r>
      <w:r w:rsidRPr="00B34150">
        <w:rPr>
          <w:rFonts w:ascii="Palatino Linotype" w:hAnsi="Palatino Linotype" w:cs="Arial"/>
        </w:rPr>
        <w:t>. Asimismo, significa que cuando en la resolución de un caso concreto se puedan aplicar dos o más normas jurídicas, el intérprete debe elegir aquella que proteja de mejor manera a los titulares de un derecho humano.</w:t>
      </w:r>
    </w:p>
    <w:p w14:paraId="7281DC4A" w14:textId="77777777" w:rsidR="00BC0DEF" w:rsidRPr="00B34150" w:rsidRDefault="00BC0DEF" w:rsidP="00B34150">
      <w:pPr>
        <w:widowControl w:val="0"/>
        <w:numPr>
          <w:ilvl w:val="0"/>
          <w:numId w:val="2"/>
        </w:numPr>
        <w:autoSpaceDE w:val="0"/>
        <w:autoSpaceDN w:val="0"/>
        <w:adjustRightInd w:val="0"/>
        <w:spacing w:before="240" w:after="240" w:line="360" w:lineRule="auto"/>
        <w:ind w:left="0" w:right="191" w:firstLine="0"/>
        <w:jc w:val="both"/>
        <w:rPr>
          <w:rFonts w:ascii="Palatino Linotype" w:hAnsi="Palatino Linotype" w:cs="Times New Roman"/>
          <w:lang w:eastAsia="es-ES_tradnl"/>
        </w:rPr>
      </w:pPr>
      <w:r w:rsidRPr="00B34150">
        <w:rPr>
          <w:rFonts w:ascii="Palatino Linotype" w:hAnsi="Palatino Linotype" w:cs="Times New Roman"/>
          <w:lang w:eastAsia="es-ES_tradnl"/>
        </w:rPr>
        <w:t xml:space="preserve">Sirve como </w:t>
      </w:r>
      <w:r w:rsidRPr="00B34150">
        <w:rPr>
          <w:rFonts w:ascii="Palatino Linotype" w:hAnsi="Palatino Linotype"/>
        </w:rPr>
        <w:t>criterio orientador la Tesis Aislada I.4o.A.20 K (10a.), publicada en la Gaceta del Semanario Judicial de la Federación Libro 1, diciembre de 2013, Tomo II, página: 1211, cuyo rubro, texto y datos de identificación son los siguientes:</w:t>
      </w:r>
    </w:p>
    <w:p w14:paraId="7AECE8EF" w14:textId="77777777" w:rsidR="00BC0DEF" w:rsidRPr="00B34150" w:rsidRDefault="00BC0DEF" w:rsidP="00B34150">
      <w:pPr>
        <w:spacing w:line="360" w:lineRule="auto"/>
        <w:ind w:left="851" w:right="616"/>
        <w:jc w:val="both"/>
        <w:rPr>
          <w:rFonts w:ascii="Palatino Linotype" w:hAnsi="Palatino Linotype"/>
        </w:rPr>
      </w:pPr>
      <w:r w:rsidRPr="00B34150">
        <w:rPr>
          <w:rFonts w:ascii="Palatino Linotype" w:hAnsi="Palatino Linotype"/>
          <w:b/>
          <w:i/>
        </w:rPr>
        <w:t>PRINCIPIO PRO HOMINE. VARIANTES QUE LO COMPONEN.</w:t>
      </w:r>
      <w:r w:rsidRPr="00B34150">
        <w:rPr>
          <w:rFonts w:ascii="Palatino Linotype" w:hAnsi="Palatino Linotype"/>
          <w:i/>
        </w:rPr>
        <w:t xml:space="preserve"> “Conforme al artículo 1o., segundo párrafo, de la Constitución Política de los Estados Unidos Mexicanos, las normas en materia de derechos humanos se interpretarán de conformidad con la propia Constitución y con los tratados internacionales de la materia, procurando favorecer en todo tiempo a las personas con la protección más amplia. En este párrafo se recoge el principio "pro </w:t>
      </w:r>
      <w:proofErr w:type="spellStart"/>
      <w:r w:rsidRPr="00B34150">
        <w:rPr>
          <w:rFonts w:ascii="Palatino Linotype" w:hAnsi="Palatino Linotype"/>
          <w:i/>
        </w:rPr>
        <w:t>homine</w:t>
      </w:r>
      <w:proofErr w:type="spellEnd"/>
      <w:r w:rsidRPr="00B34150">
        <w:rPr>
          <w:rFonts w:ascii="Palatino Linotype" w:hAnsi="Palatino Linotype"/>
          <w:i/>
        </w:rPr>
        <w:t xml:space="preserve">", el cual </w:t>
      </w:r>
      <w:r w:rsidRPr="00B34150">
        <w:rPr>
          <w:rFonts w:ascii="Palatino Linotype" w:hAnsi="Palatino Linotype"/>
          <w:b/>
          <w:i/>
        </w:rPr>
        <w:t>consiste en ponderar el peso de los derechos humanos, a efecto de estar siempre a favor del hombre</w:t>
      </w:r>
      <w:r w:rsidRPr="00B34150">
        <w:rPr>
          <w:rFonts w:ascii="Palatino Linotype" w:hAnsi="Palatino Linotype"/>
          <w:i/>
        </w:rPr>
        <w:t xml:space="preserve">, lo que implica que debe acudirse a la norma más amplia o a la interpretación más extensiva </w:t>
      </w:r>
      <w:r w:rsidRPr="00B34150">
        <w:rPr>
          <w:rFonts w:ascii="Palatino Linotype" w:hAnsi="Palatino Linotype"/>
          <w:i/>
        </w:rPr>
        <w:lastRenderedPageBreak/>
        <w:t xml:space="preserve">cuando se trate de derechos protegidos y, por el contrario, a la norma o a la interpretación más restringida, cuando se trate de establecer límites a su ejercicio. En este contexto, desde el campo doctrinal se ha considerado que el referido principio "pro </w:t>
      </w:r>
      <w:proofErr w:type="spellStart"/>
      <w:r w:rsidRPr="00B34150">
        <w:rPr>
          <w:rFonts w:ascii="Palatino Linotype" w:hAnsi="Palatino Linotype"/>
          <w:i/>
        </w:rPr>
        <w:t>homine</w:t>
      </w:r>
      <w:proofErr w:type="spellEnd"/>
      <w:r w:rsidRPr="00B34150">
        <w:rPr>
          <w:rFonts w:ascii="Palatino Linotype" w:hAnsi="Palatino Linotype"/>
          <w:i/>
        </w:rPr>
        <w:t xml:space="preserve">" tiene dos variantes: a) Directriz de preferencia interpretativa, por la cual se ha de buscar la interpretación que optimice más un derecho constitucional. Esta variante, a su vez, se compone de: a.1.) Principio favor </w:t>
      </w:r>
      <w:proofErr w:type="spellStart"/>
      <w:r w:rsidRPr="00B34150">
        <w:rPr>
          <w:rFonts w:ascii="Palatino Linotype" w:hAnsi="Palatino Linotype"/>
          <w:i/>
        </w:rPr>
        <w:t>libertatis</w:t>
      </w:r>
      <w:proofErr w:type="spellEnd"/>
      <w:r w:rsidRPr="00B34150">
        <w:rPr>
          <w:rFonts w:ascii="Palatino Linotype" w:hAnsi="Palatino Linotype"/>
          <w:i/>
        </w:rPr>
        <w:t xml:space="preserve">, que postula la necesidad de entender al precepto normativo en el sentido más propicio a la libertad en juicio, e incluye una doble vertiente: i) las limitaciones que mediante ley se establezcan a los derechos humanos no deberán ser interpretadas extensivamente, sino de modo restrictivo; y, ii) debe interpretarse la norma de la manera que optimice su ejercicio; a.2.) Principio de protección a víctimas o principio favor </w:t>
      </w:r>
      <w:proofErr w:type="spellStart"/>
      <w:r w:rsidRPr="00B34150">
        <w:rPr>
          <w:rFonts w:ascii="Palatino Linotype" w:hAnsi="Palatino Linotype"/>
          <w:i/>
        </w:rPr>
        <w:t>debilis</w:t>
      </w:r>
      <w:proofErr w:type="spellEnd"/>
      <w:r w:rsidRPr="00B34150">
        <w:rPr>
          <w:rFonts w:ascii="Palatino Linotype" w:hAnsi="Palatino Linotype"/>
          <w:i/>
        </w:rPr>
        <w:t>; referente a que en la interpretación de situaciones que comprometen derechos en conflicto, es menester considerar especialmente a la parte situada en inferioridad de condiciones, cuando las partes no se encuentran en un plano de igualdad; y, b) Directriz de preferencia de normas, la cual prevé que el Juez aplicará la norma más favorable a la persona, con independencia de la jerarquía formal de aquélla.”</w:t>
      </w:r>
    </w:p>
    <w:p w14:paraId="6DB118E0" w14:textId="77777777" w:rsidR="00BC0DEF" w:rsidRPr="00B34150" w:rsidRDefault="00BC0DEF" w:rsidP="00B34150">
      <w:pPr>
        <w:spacing w:line="360" w:lineRule="auto"/>
        <w:ind w:left="851" w:right="616"/>
        <w:jc w:val="both"/>
        <w:rPr>
          <w:rFonts w:ascii="Palatino Linotype" w:hAnsi="Palatino Linotype"/>
        </w:rPr>
      </w:pPr>
      <w:r w:rsidRPr="00B34150">
        <w:rPr>
          <w:rFonts w:ascii="Palatino Linotype" w:hAnsi="Palatino Linotype"/>
        </w:rPr>
        <w:t>(Énfasis añadido)</w:t>
      </w:r>
    </w:p>
    <w:p w14:paraId="3E14338D" w14:textId="77777777" w:rsidR="00BC0DEF" w:rsidRPr="00B34150" w:rsidRDefault="00BC0DEF" w:rsidP="00B34150">
      <w:pPr>
        <w:widowControl w:val="0"/>
        <w:autoSpaceDE w:val="0"/>
        <w:autoSpaceDN w:val="0"/>
        <w:adjustRightInd w:val="0"/>
        <w:spacing w:before="240" w:after="240" w:line="360" w:lineRule="auto"/>
        <w:ind w:left="426" w:right="474"/>
        <w:jc w:val="both"/>
        <w:rPr>
          <w:rFonts w:ascii="Palatino Linotype" w:hAnsi="Palatino Linotype" w:cs="Times New Roman"/>
          <w:lang w:eastAsia="es-ES_tradnl"/>
        </w:rPr>
      </w:pPr>
    </w:p>
    <w:p w14:paraId="4A167E0F" w14:textId="74521C5E" w:rsidR="00B34150"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lastRenderedPageBreak/>
        <w:t xml:space="preserve">Por lo anterior, se puede afirmar que el principio </w:t>
      </w:r>
      <w:r w:rsidRPr="00B34150">
        <w:rPr>
          <w:rFonts w:ascii="Palatino Linotype" w:hAnsi="Palatino Linotype" w:cs="Arial"/>
          <w:i/>
        </w:rPr>
        <w:t>pro persona</w:t>
      </w:r>
      <w:r w:rsidRPr="00B34150">
        <w:rPr>
          <w:rFonts w:ascii="Palatino Linotype" w:hAnsi="Palatino Linotype" w:cs="Arial"/>
        </w:rPr>
        <w:t xml:space="preserve"> tiene dos variantes</w:t>
      </w:r>
      <w:r w:rsidR="00B34150">
        <w:rPr>
          <w:rFonts w:ascii="Palatino Linotype" w:hAnsi="Palatino Linotype" w:cs="Arial"/>
        </w:rPr>
        <w:t>:</w:t>
      </w:r>
    </w:p>
    <w:p w14:paraId="32A5DA18" w14:textId="77777777" w:rsidR="00BC0DEF" w:rsidRPr="00B34150" w:rsidRDefault="00BC0DEF" w:rsidP="00B34150">
      <w:pPr>
        <w:widowControl w:val="0"/>
        <w:numPr>
          <w:ilvl w:val="1"/>
          <w:numId w:val="2"/>
        </w:numPr>
        <w:autoSpaceDE w:val="0"/>
        <w:autoSpaceDN w:val="0"/>
        <w:adjustRightInd w:val="0"/>
        <w:spacing w:before="240" w:after="240" w:line="360" w:lineRule="auto"/>
        <w:ind w:left="567" w:right="616" w:firstLine="0"/>
        <w:jc w:val="both"/>
        <w:rPr>
          <w:rFonts w:ascii="Palatino Linotype" w:hAnsi="Palatino Linotype" w:cs="Times New Roman"/>
          <w:lang w:eastAsia="es-ES_tradnl"/>
        </w:rPr>
      </w:pPr>
      <w:r w:rsidRPr="00B34150">
        <w:rPr>
          <w:rFonts w:ascii="Palatino Linotype" w:hAnsi="Palatino Linotype" w:cs="Arial"/>
          <w:b/>
        </w:rPr>
        <w:t>Preferencia interpretativa:</w:t>
      </w:r>
      <w:r w:rsidRPr="00B34150">
        <w:rPr>
          <w:rFonts w:ascii="Palatino Linotype" w:hAnsi="Palatino Linotype" w:cs="Arial"/>
        </w:rPr>
        <w:t xml:space="preserve"> </w:t>
      </w:r>
      <w:r w:rsidRPr="00B34150">
        <w:rPr>
          <w:rFonts w:ascii="Palatino Linotype" w:hAnsi="Palatino Linotype"/>
        </w:rPr>
        <w:t>El intérprete debe preferir, de las interpretaciones válidas que estén disponibles para resolver un caso concreto, la que más optimice un derecho fundamental, es decir, cuando amplía el ámbito de los sujetos protegidos por el Derecho.</w:t>
      </w:r>
    </w:p>
    <w:p w14:paraId="1FAC99C5" w14:textId="77777777" w:rsidR="00BC0DEF" w:rsidRPr="00B34150" w:rsidRDefault="00BC0DEF" w:rsidP="00B34150">
      <w:pPr>
        <w:widowControl w:val="0"/>
        <w:numPr>
          <w:ilvl w:val="1"/>
          <w:numId w:val="2"/>
        </w:numPr>
        <w:autoSpaceDE w:val="0"/>
        <w:autoSpaceDN w:val="0"/>
        <w:adjustRightInd w:val="0"/>
        <w:spacing w:before="240" w:after="240" w:line="360" w:lineRule="auto"/>
        <w:ind w:left="567" w:right="616" w:firstLine="0"/>
        <w:jc w:val="both"/>
        <w:rPr>
          <w:rFonts w:ascii="Palatino Linotype" w:hAnsi="Palatino Linotype" w:cs="Times New Roman"/>
          <w:lang w:eastAsia="es-ES_tradnl"/>
        </w:rPr>
      </w:pPr>
      <w:r w:rsidRPr="00B34150">
        <w:rPr>
          <w:rFonts w:ascii="Palatino Linotype" w:hAnsi="Palatino Linotype"/>
          <w:b/>
        </w:rPr>
        <w:t>Preferencia de normas:</w:t>
      </w:r>
      <w:r w:rsidRPr="00B34150">
        <w:rPr>
          <w:rFonts w:ascii="Palatino Linotype" w:hAnsi="Palatino Linotype"/>
        </w:rPr>
        <w:t xml:space="preserve"> El intérprete, si puede aplicar más de una norma al caso concreto, </w:t>
      </w:r>
      <w:r w:rsidRPr="00B34150">
        <w:rPr>
          <w:rFonts w:ascii="Palatino Linotype" w:hAnsi="Palatino Linotype"/>
          <w:b/>
          <w:u w:val="single"/>
        </w:rPr>
        <w:t>deberá preferir aquella que sea más favorable a la persona, con independencia del lugar que ocupe dentro de la jerarquía normativa.</w:t>
      </w:r>
    </w:p>
    <w:p w14:paraId="3B93E63F" w14:textId="77777777" w:rsidR="00BC0DEF"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Así, el principio </w:t>
      </w:r>
      <w:r w:rsidRPr="00B34150">
        <w:rPr>
          <w:rFonts w:ascii="Palatino Linotype" w:hAnsi="Palatino Linotype" w:cs="Arial"/>
          <w:i/>
        </w:rPr>
        <w:t>pro persona</w:t>
      </w:r>
      <w:r w:rsidRPr="00B34150">
        <w:rPr>
          <w:rFonts w:ascii="Palatino Linotype" w:hAnsi="Palatino Linotype" w:cs="Arial"/>
        </w:rPr>
        <w:t xml:space="preserve"> coincide con la esencia de los derechos humanos, por virtud del cual debe estarse siempre a lo más favorable para los particulares e implica que debe acudirse a la norma más amplia o a la interpretación extensiva cuando se trata de derechos protegidos y, por el contrario, a la norma o a la interpretación más restringida, cuando se trata de establecer límites a su ejercicio.</w:t>
      </w:r>
    </w:p>
    <w:p w14:paraId="1CE61D66" w14:textId="75C70103" w:rsidR="00F67339"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Times New Roman"/>
          <w:lang w:eastAsia="es-ES_tradnl"/>
        </w:rPr>
        <w:t xml:space="preserve">De </w:t>
      </w:r>
      <w:r w:rsidRPr="00B34150">
        <w:rPr>
          <w:rFonts w:ascii="Palatino Linotype" w:hAnsi="Palatino Linotype"/>
        </w:rPr>
        <w:t xml:space="preserve">lo expuesto se colige que cualquier órgano judicial, jurisdiccional o administrativo del Estado mexicano con facultades decisorias o de </w:t>
      </w:r>
      <w:proofErr w:type="spellStart"/>
      <w:r w:rsidRPr="00B34150">
        <w:rPr>
          <w:rFonts w:ascii="Palatino Linotype" w:hAnsi="Palatino Linotype"/>
          <w:i/>
        </w:rPr>
        <w:t>imperium</w:t>
      </w:r>
      <w:proofErr w:type="spellEnd"/>
      <w:r w:rsidRPr="00B34150">
        <w:rPr>
          <w:rFonts w:ascii="Palatino Linotype" w:hAnsi="Palatino Linotype"/>
        </w:rPr>
        <w:t xml:space="preserve"> debe respetar el principio </w:t>
      </w:r>
      <w:r w:rsidRPr="00B34150">
        <w:rPr>
          <w:rFonts w:ascii="Palatino Linotype" w:hAnsi="Palatino Linotype"/>
          <w:i/>
        </w:rPr>
        <w:t>pro persona</w:t>
      </w:r>
      <w:r w:rsidRPr="00B34150">
        <w:rPr>
          <w:rFonts w:ascii="Palatino Linotype" w:hAnsi="Palatino Linotype"/>
        </w:rPr>
        <w:t xml:space="preserve"> para que en la aplicación e interpretación de la norma siempre favorezca en la mayor medida el otorgamiento y reconocimiento de </w:t>
      </w:r>
      <w:r w:rsidRPr="00B34150">
        <w:rPr>
          <w:rFonts w:ascii="Palatino Linotype" w:hAnsi="Palatino Linotype"/>
        </w:rPr>
        <w:lastRenderedPageBreak/>
        <w:t>los derechos humanos. Por tanto, al momento de resolver una controversia no debe limitarse a aplicar sólo las legislaciones locales, sino que además se encuentra compelido a aplicar la Constitución Política de los Estados Unidos Mexicanos, los tratados o convenciones internacionales cuando se traten temas que vinculen derechos humanos pr</w:t>
      </w:r>
      <w:r w:rsidR="00F67339" w:rsidRPr="00B34150">
        <w:rPr>
          <w:rFonts w:ascii="Palatino Linotype" w:hAnsi="Palatino Linotype"/>
        </w:rPr>
        <w:t xml:space="preserve">otegidos por esas disposiciones, </w:t>
      </w:r>
      <w:r w:rsidR="00F67339" w:rsidRPr="00B34150">
        <w:rPr>
          <w:rFonts w:ascii="Palatino Linotype" w:hAnsi="Palatino Linotype" w:cs="Arial"/>
        </w:rPr>
        <w:t xml:space="preserve">sirviendo de </w:t>
      </w:r>
      <w:r w:rsidR="00F67339" w:rsidRPr="00B34150">
        <w:rPr>
          <w:rFonts w:ascii="Palatino Linotype" w:hAnsi="Palatino Linotype"/>
        </w:rPr>
        <w:t xml:space="preserve">sustento a lo anterior, el criterio jurisprudencial 1a. CCXCI/2016 (10a). Primera Sala. Decima Época. Gaceta del Semanario Judicial de la Federación. Libro 37, diciembre de 2016, </w:t>
      </w:r>
      <w:proofErr w:type="spellStart"/>
      <w:r w:rsidR="00F67339" w:rsidRPr="00B34150">
        <w:rPr>
          <w:rFonts w:ascii="Palatino Linotype" w:hAnsi="Palatino Linotype"/>
        </w:rPr>
        <w:t>Pag</w:t>
      </w:r>
      <w:proofErr w:type="spellEnd"/>
      <w:r w:rsidR="00F67339" w:rsidRPr="00B34150">
        <w:rPr>
          <w:rFonts w:ascii="Palatino Linotype" w:hAnsi="Palatino Linotype"/>
        </w:rPr>
        <w:t>. 378:</w:t>
      </w:r>
    </w:p>
    <w:p w14:paraId="43BD94D9" w14:textId="77777777" w:rsidR="00F67339" w:rsidRPr="00B34150" w:rsidRDefault="00F67339" w:rsidP="00B34150">
      <w:pPr>
        <w:tabs>
          <w:tab w:val="left" w:pos="426"/>
        </w:tabs>
        <w:spacing w:before="240" w:after="240" w:line="360" w:lineRule="auto"/>
        <w:ind w:left="567" w:right="616"/>
        <w:contextualSpacing/>
        <w:jc w:val="both"/>
        <w:rPr>
          <w:rFonts w:ascii="Palatino Linotype" w:eastAsia="Times New Roman" w:hAnsi="Palatino Linotype" w:cs="Arial"/>
          <w:lang w:eastAsia="en-US"/>
        </w:rPr>
      </w:pPr>
      <w:r w:rsidRPr="00B34150">
        <w:rPr>
          <w:rFonts w:ascii="Palatino Linotype" w:eastAsia="Times New Roman" w:hAnsi="Palatino Linotype" w:cs="Arial"/>
          <w:b/>
          <w:lang w:eastAsia="en-US"/>
        </w:rPr>
        <w:t>PRINCIPIO DE PROGRESIVIDAD DE LOS DERECHOS HUMANOS. SU CONCEPTO Y EXIGENCIAS POSITIVAS Y NEGATIVAS.</w:t>
      </w:r>
      <w:r w:rsidRPr="00B34150">
        <w:rPr>
          <w:rFonts w:ascii="Palatino Linotype" w:eastAsia="Times New Roman" w:hAnsi="Palatino Linotype" w:cs="Arial"/>
          <w:lang w:eastAsia="en-US"/>
        </w:rPr>
        <w:t xml:space="preserve"> El principio de progresividad está previsto en el artículo 1o. constitucional y en diversos tratados internacionales ratificados por México. Dicho principio, en términos generales, ordena ampliar el alcance y la protección de los derechos humanos en la mayor medida posible hasta lograr su plena efectividad, de acuerdo con las circunstancias fácticas y jurídicas del caso concreto. Es posible diseccionar este principio en varias exigencias de carácter tanto positivo como negativo, dirigidas a los creadores de las normas jurídicas y a sus aplicadores, con independencia del carácter formal de las autoridades respectivas, ya sean legislativas, administrativas o judiciales. En sentido positivo, del principio de progresividad derivan para el legislador (sea </w:t>
      </w:r>
      <w:r w:rsidRPr="00B34150">
        <w:rPr>
          <w:rFonts w:ascii="Palatino Linotype" w:eastAsia="Times New Roman" w:hAnsi="Palatino Linotype" w:cs="Arial"/>
          <w:lang w:eastAsia="en-US"/>
        </w:rPr>
        <w:lastRenderedPageBreak/>
        <w:t xml:space="preserve">formal o material) la obligación de ampliar el alcance y la tutela de los derechos humanos; y para el aplicador, el deber de interpretar las normas de manera que se amplíen, en lo posible jurídicamente, esos aspectos de los derechos. En sentido negativo, impone una prohibición de regresividad: el legislador tiene prohibido, en principio, emitir actos legislativos que limiten, restrinjan, eliminen o desconozcan el alcance y la tutela que en determinado momento ya se reconocía a los derechos humanos, y el aplicador tiene prohibido interpretar las normas sobre derechos humanos de manera regresiva, esto es, atribuyéndoles un sentido que implique desconocer la extensión de los derechos humanos y su nivel de tutela admitido previamente. En congruencia con este principio, el alcance y nivel de protección reconocidos a los derechos humanos tanto por la Constitución como por los tratados internacionales, deben ser concebidos como un mínimo que el Estado Mexicano tiene la obligación inmediata de respetar (no regresividad) y, a la vez, el punto de partida para su desarrollo gradual (deber positivo de progresar). </w:t>
      </w:r>
    </w:p>
    <w:p w14:paraId="5B04254B" w14:textId="77777777" w:rsidR="00F67339" w:rsidRPr="00B34150" w:rsidRDefault="00F67339" w:rsidP="00B34150">
      <w:pPr>
        <w:tabs>
          <w:tab w:val="left" w:pos="426"/>
        </w:tabs>
        <w:spacing w:before="240" w:after="240" w:line="360" w:lineRule="auto"/>
        <w:ind w:left="567" w:right="616"/>
        <w:contextualSpacing/>
        <w:jc w:val="both"/>
        <w:rPr>
          <w:rFonts w:ascii="Palatino Linotype" w:eastAsia="Times New Roman" w:hAnsi="Palatino Linotype" w:cs="Arial"/>
          <w:lang w:eastAsia="en-US"/>
        </w:rPr>
      </w:pPr>
    </w:p>
    <w:p w14:paraId="49178DA1" w14:textId="77777777" w:rsidR="00F67339" w:rsidRPr="00B34150" w:rsidRDefault="00F67339" w:rsidP="00B34150">
      <w:pPr>
        <w:tabs>
          <w:tab w:val="left" w:pos="426"/>
        </w:tabs>
        <w:spacing w:before="240" w:after="240" w:line="360" w:lineRule="auto"/>
        <w:ind w:left="567" w:right="616"/>
        <w:contextualSpacing/>
        <w:jc w:val="both"/>
        <w:rPr>
          <w:rFonts w:ascii="Palatino Linotype" w:eastAsia="Times New Roman" w:hAnsi="Palatino Linotype" w:cs="Arial"/>
          <w:lang w:eastAsia="en-US"/>
        </w:rPr>
      </w:pPr>
      <w:r w:rsidRPr="00B34150">
        <w:rPr>
          <w:rFonts w:ascii="Palatino Linotype" w:eastAsia="Times New Roman" w:hAnsi="Palatino Linotype" w:cs="Arial"/>
          <w:lang w:eastAsia="en-US"/>
        </w:rPr>
        <w:t xml:space="preserve">Amparo en revisión 750/2015. María Ángeles Cárdenas Alvarado. 20 de abril de 2016. Unanimidad de cuatro votos de los Ministros Arturo Zaldívar Lelo de Larrea, José Ramón Cossío Díaz, quien reservó su </w:t>
      </w:r>
      <w:r w:rsidRPr="00B34150">
        <w:rPr>
          <w:rFonts w:ascii="Palatino Linotype" w:eastAsia="Times New Roman" w:hAnsi="Palatino Linotype" w:cs="Arial"/>
          <w:lang w:eastAsia="en-US"/>
        </w:rPr>
        <w:lastRenderedPageBreak/>
        <w:t>derecho para formular voto concurrente, Norma Lucía Piña Hernández y Alfredo Gutiérrez Ortiz Mena. Ausente: Jorge Mario Pardo Rebolledo. Ponente: Norma Lucía Piña Hernández. Secretario: Alejandro González Piña.</w:t>
      </w:r>
    </w:p>
    <w:p w14:paraId="4CED3957" w14:textId="77777777" w:rsidR="00F67339" w:rsidRPr="00B34150" w:rsidRDefault="00F67339" w:rsidP="00B34150">
      <w:pPr>
        <w:widowControl w:val="0"/>
        <w:autoSpaceDE w:val="0"/>
        <w:autoSpaceDN w:val="0"/>
        <w:adjustRightInd w:val="0"/>
        <w:spacing w:before="240" w:after="240" w:line="360" w:lineRule="auto"/>
        <w:ind w:right="49"/>
        <w:jc w:val="both"/>
        <w:rPr>
          <w:rFonts w:ascii="Palatino Linotype" w:hAnsi="Palatino Linotype" w:cs="Times New Roman"/>
          <w:lang w:eastAsia="es-ES_tradnl"/>
        </w:rPr>
      </w:pPr>
    </w:p>
    <w:p w14:paraId="500C0D32" w14:textId="3A2EF62C" w:rsidR="00BC0DEF"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Ahora bien, </w:t>
      </w:r>
      <w:r w:rsidRPr="00B34150">
        <w:rPr>
          <w:rFonts w:ascii="Palatino Linotype" w:hAnsi="Palatino Linotype"/>
        </w:rPr>
        <w:t>de conformidad con el artículo 5, fracción IV de la Constitución Política del Estado Libre y Soberano de México, el Instituto de Transparencia, Acceso a la Información Pública y protección de Datos Personales del Estado de México y Municipios se crea con el objeto garantizar el derecho de acceso a la información pública y la protección de los datos personales en poder de las instituciones públicas. Asimismo, se le dotaron de atribuciones jurisdiccionales para conocer y resolver las controversias que surjan con motivo del ejercicio de estos dos derechos a través del recurso de revisión, cuyas decisiones son definitivas y vinculantes para los sujetos obligados</w:t>
      </w:r>
      <w:r w:rsidR="00F67339" w:rsidRPr="00B34150">
        <w:rPr>
          <w:rFonts w:ascii="Palatino Linotype" w:hAnsi="Palatino Linotype"/>
        </w:rPr>
        <w:t>.</w:t>
      </w:r>
    </w:p>
    <w:p w14:paraId="67B5AEDD" w14:textId="7372D8E1" w:rsidR="00BC0DEF" w:rsidRPr="00B34150" w:rsidRDefault="00BC0DEF" w:rsidP="00B34150">
      <w:pPr>
        <w:widowControl w:val="0"/>
        <w:numPr>
          <w:ilvl w:val="0"/>
          <w:numId w:val="2"/>
        </w:numPr>
        <w:autoSpaceDE w:val="0"/>
        <w:autoSpaceDN w:val="0"/>
        <w:adjustRightInd w:val="0"/>
        <w:spacing w:before="240" w:after="240" w:line="360" w:lineRule="auto"/>
        <w:ind w:left="0" w:right="474" w:firstLine="0"/>
        <w:jc w:val="both"/>
        <w:rPr>
          <w:rFonts w:ascii="Palatino Linotype" w:hAnsi="Palatino Linotype" w:cs="Times New Roman"/>
          <w:lang w:eastAsia="es-ES_tradnl"/>
        </w:rPr>
      </w:pPr>
      <w:r w:rsidRPr="00B34150">
        <w:rPr>
          <w:rFonts w:ascii="Palatino Linotype" w:hAnsi="Palatino Linotype" w:cs="Times New Roman"/>
          <w:lang w:eastAsia="es-ES_tradnl"/>
        </w:rPr>
        <w:t xml:space="preserve">Por </w:t>
      </w:r>
      <w:r w:rsidRPr="00B34150">
        <w:rPr>
          <w:rFonts w:ascii="Palatino Linotype" w:hAnsi="Palatino Linotype"/>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ejercer el control difuso de la constitucionalidad o convencionalidad, según proceda.</w:t>
      </w:r>
    </w:p>
    <w:p w14:paraId="17F71BCA" w14:textId="10B6C374" w:rsidR="00F67339"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lastRenderedPageBreak/>
        <w:t xml:space="preserve">Sirviendo de </w:t>
      </w:r>
      <w:r w:rsidRPr="00B34150">
        <w:rPr>
          <w:rFonts w:ascii="Palatino Linotype" w:hAnsi="Palatino Linotype"/>
        </w:rPr>
        <w:t>sustento a lo anterior, el criterio jurisprudencial P. LXVII/2011(9a.), publicado en el Semanario Judicial de la Federación y su Gaceta, Libro III, diciembre de 2011, Tomo 1, que a la letra refiere lo siguiente:</w:t>
      </w:r>
    </w:p>
    <w:p w14:paraId="2F9648F4" w14:textId="77777777" w:rsidR="00BC0DEF" w:rsidRPr="00B34150" w:rsidRDefault="00BC0DEF" w:rsidP="00B34150">
      <w:pPr>
        <w:tabs>
          <w:tab w:val="left" w:pos="8080"/>
        </w:tabs>
        <w:spacing w:line="360" w:lineRule="auto"/>
        <w:ind w:left="567" w:right="616"/>
        <w:jc w:val="both"/>
        <w:rPr>
          <w:rFonts w:ascii="Palatino Linotype" w:hAnsi="Palatino Linotype"/>
          <w:lang w:eastAsia="es-ES_tradnl"/>
        </w:rPr>
      </w:pPr>
      <w:r w:rsidRPr="00B34150">
        <w:rPr>
          <w:rFonts w:ascii="Palatino Linotype" w:hAnsi="Palatino Linotype"/>
          <w:b/>
          <w:i/>
          <w:lang w:eastAsia="es-ES_tradnl"/>
        </w:rPr>
        <w:t>CONTROL DE CONVENCIONALIDAD EX OFFICIO EN UN MODELO DE CONTROL DIFUSO DE CONSTITUCIONALIDAD.</w:t>
      </w:r>
      <w:r w:rsidRPr="00B34150">
        <w:rPr>
          <w:rFonts w:ascii="Palatino Linotype" w:hAnsi="Palatino Linotype"/>
          <w:i/>
          <w:lang w:eastAsia="es-ES_tradnl"/>
        </w:rPr>
        <w:t xml:space="preserve"> “De conformidad con lo previsto en el artículo 1o. de la Constitución Política de los Estados Unidos Mexicanos, </w:t>
      </w:r>
      <w:r w:rsidRPr="00B34150">
        <w:rPr>
          <w:rFonts w:ascii="Palatino Linotype" w:hAnsi="Palatino Linotype"/>
          <w:b/>
          <w:i/>
          <w:lang w:eastAsia="es-ES_tradnl"/>
        </w:rPr>
        <w:t xml:space="preserve">todas las autoridades del país, dentro del ámbito de sus competencias, se encuentran obligadas a velar no sólo por los derechos humanos contenidos en la Constitución Federal, sino también por aquellos contenidos en los instrumentos internacionales celebrados por el Estado Mexicano, adoptando la interpretación más favorable al derecho humano de que se trate, lo que se conoce en la doctrina como principio </w:t>
      </w:r>
      <w:proofErr w:type="spellStart"/>
      <w:r w:rsidRPr="00B34150">
        <w:rPr>
          <w:rFonts w:ascii="Palatino Linotype" w:hAnsi="Palatino Linotype"/>
          <w:b/>
          <w:i/>
          <w:lang w:eastAsia="es-ES_tradnl"/>
        </w:rPr>
        <w:t>pro</w:t>
      </w:r>
      <w:proofErr w:type="spellEnd"/>
      <w:r w:rsidRPr="00B34150">
        <w:rPr>
          <w:rFonts w:ascii="Palatino Linotype" w:hAnsi="Palatino Linotype"/>
          <w:b/>
          <w:i/>
          <w:lang w:eastAsia="es-ES_tradnl"/>
        </w:rPr>
        <w:t xml:space="preserve"> persona.</w:t>
      </w:r>
      <w:r w:rsidRPr="00B34150">
        <w:rPr>
          <w:rFonts w:ascii="Palatino Linotype" w:hAnsi="Palatino Linotype"/>
          <w:i/>
          <w:lang w:eastAsia="es-ES_tradnl"/>
        </w:rPr>
        <w:t xml:space="preserve"> Estos mandatos contenidos en el artículo 1o. constitucional, reformado mediante Decreto publicado en el Diario Oficial de la Federación de 10 de junio de 2011, deben interpretarse junto con lo establecido por el diverso 133 para determinar el marco dentro del que debe realizarse el control de convencionalidad ex </w:t>
      </w:r>
      <w:proofErr w:type="spellStart"/>
      <w:r w:rsidRPr="00B34150">
        <w:rPr>
          <w:rFonts w:ascii="Palatino Linotype" w:hAnsi="Palatino Linotype"/>
          <w:i/>
          <w:lang w:eastAsia="es-ES_tradnl"/>
        </w:rPr>
        <w:t>officio</w:t>
      </w:r>
      <w:proofErr w:type="spellEnd"/>
      <w:r w:rsidRPr="00B34150">
        <w:rPr>
          <w:rFonts w:ascii="Palatino Linotype" w:hAnsi="Palatino Linotype"/>
          <w:i/>
          <w:lang w:eastAsia="es-ES_tradnl"/>
        </w:rPr>
        <w:t xml:space="preserve"> en materia de derechos humanos a cargo del Poder Judicial, el que deberá adecuarse al modelo de control de constitucionalidad existente en nuestro país. </w:t>
      </w:r>
      <w:r w:rsidRPr="00B34150">
        <w:rPr>
          <w:rFonts w:ascii="Palatino Linotype" w:hAnsi="Palatino Linotype"/>
          <w:b/>
          <w:i/>
          <w:lang w:eastAsia="es-ES_tradnl"/>
        </w:rPr>
        <w:t xml:space="preserve">Es en la función jurisdiccional, como está indicado en la última parte del artículo 133 en relación con el artículo 1o. constitucionales, en donde los jueces están </w:t>
      </w:r>
      <w:r w:rsidRPr="00B34150">
        <w:rPr>
          <w:rFonts w:ascii="Palatino Linotype" w:hAnsi="Palatino Linotype"/>
          <w:b/>
          <w:i/>
          <w:lang w:eastAsia="es-ES_tradnl"/>
        </w:rPr>
        <w:lastRenderedPageBreak/>
        <w:t>obligados a preferir los derechos humanos contenidos en la Constitución y en los tratados internacionales, aun a pesar de las disposiciones en contrario que se encuentren en cualquier norma inferior</w:t>
      </w:r>
      <w:r w:rsidRPr="00B34150">
        <w:rPr>
          <w:rFonts w:ascii="Palatino Linotype" w:hAnsi="Palatino Linotype"/>
          <w:i/>
          <w:lang w:eastAsia="es-ES_tradnl"/>
        </w:rPr>
        <w:t>. Si bien los jueces no pueden hacer una declaración general sobre la invalidez o expulsar del orden jurídico las normas que consideren contrarias a los derechos humanos contenidos en la Constitución y en los tratados (como sí sucede en las vías de control directas establecidas expresamente en los artículos 103, 105 y 107 de la Constitución), sí están obligados a dejar de aplicar las normas inferiores dando preferencia a las contenidas en la Constitución y en los tratados en la materia.”</w:t>
      </w:r>
    </w:p>
    <w:p w14:paraId="567A3272" w14:textId="453256D1" w:rsidR="00BC0DEF" w:rsidRPr="00B34150" w:rsidRDefault="00F67339" w:rsidP="00B34150">
      <w:pPr>
        <w:tabs>
          <w:tab w:val="left" w:pos="8080"/>
        </w:tabs>
        <w:spacing w:line="360" w:lineRule="auto"/>
        <w:ind w:left="567" w:right="616"/>
        <w:jc w:val="both"/>
        <w:rPr>
          <w:rFonts w:ascii="Palatino Linotype" w:hAnsi="Palatino Linotype"/>
          <w:lang w:eastAsia="es-ES_tradnl"/>
        </w:rPr>
      </w:pPr>
      <w:r w:rsidRPr="00B34150">
        <w:rPr>
          <w:rFonts w:ascii="Palatino Linotype" w:hAnsi="Palatino Linotype"/>
          <w:lang w:eastAsia="es-ES_tradnl"/>
        </w:rPr>
        <w:t>(Énfasis añadido)</w:t>
      </w:r>
    </w:p>
    <w:p w14:paraId="28EE2458" w14:textId="77777777" w:rsidR="00BC0DEF"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Precisado </w:t>
      </w:r>
      <w:r w:rsidRPr="00B34150">
        <w:rPr>
          <w:rFonts w:ascii="Palatino Linotype" w:hAnsi="Palatino Linotype"/>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52F51125" w14:textId="77777777" w:rsidR="00BC0DEF" w:rsidRPr="00B34150" w:rsidRDefault="00BC0DEF" w:rsidP="00B34150">
      <w:pPr>
        <w:widowControl w:val="0"/>
        <w:numPr>
          <w:ilvl w:val="0"/>
          <w:numId w:val="2"/>
        </w:numPr>
        <w:tabs>
          <w:tab w:val="left" w:pos="0"/>
        </w:tabs>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Por otro lado, en </w:t>
      </w:r>
      <w:r w:rsidRPr="00B34150">
        <w:rPr>
          <w:rFonts w:ascii="Palatino Linotype" w:hAnsi="Palatino Linotype"/>
        </w:rPr>
        <w:t xml:space="preserve">el plano internacional, particularmente en el tema en análisis, existen tres Tratados Internacionales suscritos y ratificados por México en el que se reconoce el derecho a buscar, recibir y difundir información, los cuales </w:t>
      </w:r>
      <w:r w:rsidRPr="00B34150">
        <w:rPr>
          <w:rFonts w:ascii="Palatino Linotype" w:hAnsi="Palatino Linotype"/>
        </w:rPr>
        <w:lastRenderedPageBreak/>
        <w:t>resultan ser la Declaración Universal de Derechos Humanos, el Pacto Internacional de Derechos Civiles y Políticos, y la Convención Americana Sobre Derechos Humanos.</w:t>
      </w:r>
    </w:p>
    <w:p w14:paraId="1E9F95BB" w14:textId="77777777" w:rsidR="00BC0DEF"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Times New Roman"/>
          <w:lang w:eastAsia="es-ES_tradnl"/>
        </w:rPr>
        <w:t xml:space="preserve">Estos </w:t>
      </w:r>
      <w:r w:rsidRPr="00B34150">
        <w:rPr>
          <w:rFonts w:ascii="Palatino Linotype" w:hAnsi="Palatino Linotype"/>
        </w:rPr>
        <w:t>Tratados Internacionales reconocen la libertad de pensamiento y expresión como un derecho humano que abarca el derecho a buscar, recibir y difundir información por cualquier medio, oralmente, en forma impresa o en cualquier otro medio a elección de la persona.</w:t>
      </w:r>
    </w:p>
    <w:p w14:paraId="6B3FDFE0" w14:textId="77777777" w:rsidR="00BC0DEF"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De tal modo que </w:t>
      </w:r>
      <w:r w:rsidRPr="00B34150">
        <w:rPr>
          <w:rFonts w:ascii="Palatino Linotype" w:hAnsi="Palatino Linotype"/>
        </w:rPr>
        <w:t>el artículo 19 de la Declaración Universal de Derechos Humanos lo reconoce de la siguiente manera:</w:t>
      </w:r>
    </w:p>
    <w:p w14:paraId="2EA94756" w14:textId="77777777" w:rsidR="00E93AFC" w:rsidRPr="00B34150" w:rsidRDefault="00BC0DEF" w:rsidP="00B34150">
      <w:pPr>
        <w:spacing w:line="360" w:lineRule="auto"/>
        <w:ind w:left="567" w:right="616"/>
        <w:jc w:val="both"/>
        <w:rPr>
          <w:rFonts w:ascii="Palatino Linotype" w:hAnsi="Palatino Linotype"/>
          <w:i/>
          <w:lang w:eastAsia="es-ES_tradnl"/>
        </w:rPr>
      </w:pPr>
      <w:r w:rsidRPr="00B34150">
        <w:rPr>
          <w:rFonts w:ascii="Palatino Linotype" w:hAnsi="Palatino Linotype"/>
          <w:i/>
          <w:lang w:eastAsia="es-ES_tradnl"/>
        </w:rPr>
        <w:t>“</w:t>
      </w:r>
      <w:r w:rsidRPr="00B34150">
        <w:rPr>
          <w:rFonts w:ascii="Palatino Linotype" w:hAnsi="Palatino Linotype"/>
          <w:b/>
          <w:i/>
          <w:lang w:eastAsia="es-ES_tradnl"/>
        </w:rPr>
        <w:t>Artículo 19</w:t>
      </w:r>
      <w:r w:rsidRPr="00B34150">
        <w:rPr>
          <w:rFonts w:ascii="Palatino Linotype" w:hAnsi="Palatino Linotype"/>
          <w:i/>
          <w:lang w:eastAsia="es-ES_tradnl"/>
        </w:rPr>
        <w:t xml:space="preserve">. Todo individuo tiene derecho a la libertad de opinión y de expresión; este derecho incluye el no ser molestado a causa de sus opiniones, el </w:t>
      </w:r>
      <w:r w:rsidRPr="00B34150">
        <w:rPr>
          <w:rFonts w:ascii="Palatino Linotype" w:hAnsi="Palatino Linotype"/>
          <w:b/>
          <w:i/>
          <w:lang w:eastAsia="es-ES_tradnl"/>
        </w:rPr>
        <w:t>de investigar y recibir informaciones</w:t>
      </w:r>
      <w:r w:rsidRPr="00B34150">
        <w:rPr>
          <w:rFonts w:ascii="Palatino Linotype" w:hAnsi="Palatino Linotype"/>
          <w:i/>
          <w:lang w:eastAsia="es-ES_tradnl"/>
        </w:rPr>
        <w:t xml:space="preserve"> y opiniones, y el de difundirlas, sin limitación de fronteras, por</w:t>
      </w:r>
      <w:r w:rsidR="00E93AFC" w:rsidRPr="00B34150">
        <w:rPr>
          <w:rFonts w:ascii="Palatino Linotype" w:hAnsi="Palatino Linotype"/>
          <w:i/>
          <w:lang w:eastAsia="es-ES_tradnl"/>
        </w:rPr>
        <w:t xml:space="preserve"> cualquier medio de expresión.”</w:t>
      </w:r>
    </w:p>
    <w:p w14:paraId="5C6D9CAF" w14:textId="77777777" w:rsidR="00E93AFC" w:rsidRPr="00B34150" w:rsidRDefault="00E93AFC" w:rsidP="00B34150">
      <w:pPr>
        <w:spacing w:line="360" w:lineRule="auto"/>
        <w:ind w:left="567" w:right="616"/>
        <w:jc w:val="both"/>
        <w:rPr>
          <w:rFonts w:ascii="Palatino Linotype" w:hAnsi="Palatino Linotype"/>
          <w:i/>
          <w:lang w:eastAsia="es-ES_tradnl"/>
        </w:rPr>
      </w:pPr>
    </w:p>
    <w:p w14:paraId="325F4653" w14:textId="021FD455" w:rsidR="00BC0DEF" w:rsidRPr="00B34150" w:rsidRDefault="00BC0DEF" w:rsidP="00B34150">
      <w:pPr>
        <w:pStyle w:val="Prrafodelista"/>
        <w:numPr>
          <w:ilvl w:val="0"/>
          <w:numId w:val="2"/>
        </w:numPr>
        <w:spacing w:line="360" w:lineRule="auto"/>
        <w:ind w:left="0" w:right="616" w:firstLine="0"/>
        <w:jc w:val="both"/>
        <w:rPr>
          <w:rFonts w:ascii="Palatino Linotype" w:hAnsi="Palatino Linotype" w:cs="Arial"/>
        </w:rPr>
      </w:pPr>
      <w:r w:rsidRPr="00B34150">
        <w:rPr>
          <w:rFonts w:ascii="Palatino Linotype" w:hAnsi="Palatino Linotype" w:cs="Arial"/>
        </w:rPr>
        <w:t xml:space="preserve">Por </w:t>
      </w:r>
      <w:r w:rsidRPr="00B34150">
        <w:rPr>
          <w:rFonts w:ascii="Palatino Linotype" w:hAnsi="Palatino Linotype"/>
        </w:rPr>
        <w:t>su parte, el artículo 19 del Pacto Internacional de Derechos Civiles y Políticos protege este derecho con los siguientes alcances:</w:t>
      </w:r>
    </w:p>
    <w:p w14:paraId="0C19B140" w14:textId="77777777" w:rsidR="00BC0DEF" w:rsidRPr="00B34150" w:rsidRDefault="00BC0DEF" w:rsidP="00B34150">
      <w:pPr>
        <w:spacing w:line="360" w:lineRule="auto"/>
        <w:ind w:left="851" w:right="567"/>
        <w:rPr>
          <w:rFonts w:ascii="Palatino Linotype" w:hAnsi="Palatino Linotype"/>
          <w:i/>
          <w:lang w:eastAsia="es-ES_tradnl"/>
        </w:rPr>
      </w:pPr>
      <w:r w:rsidRPr="00B34150">
        <w:rPr>
          <w:rFonts w:ascii="Palatino Linotype" w:hAnsi="Palatino Linotype"/>
          <w:i/>
          <w:lang w:eastAsia="es-ES_tradnl"/>
        </w:rPr>
        <w:t>“</w:t>
      </w:r>
      <w:r w:rsidRPr="00B34150">
        <w:rPr>
          <w:rFonts w:ascii="Palatino Linotype" w:hAnsi="Palatino Linotype"/>
          <w:b/>
          <w:i/>
          <w:lang w:eastAsia="es-ES_tradnl"/>
        </w:rPr>
        <w:t>Artículo 19</w:t>
      </w:r>
    </w:p>
    <w:p w14:paraId="50B1A895" w14:textId="77777777" w:rsidR="00BC0DEF" w:rsidRPr="00B34150" w:rsidRDefault="00BC0DEF" w:rsidP="00B34150">
      <w:pPr>
        <w:spacing w:line="360" w:lineRule="auto"/>
        <w:ind w:left="851" w:right="567"/>
        <w:rPr>
          <w:rFonts w:ascii="Palatino Linotype" w:hAnsi="Palatino Linotype"/>
          <w:i/>
          <w:lang w:eastAsia="es-ES_tradnl"/>
        </w:rPr>
      </w:pPr>
      <w:r w:rsidRPr="00B34150">
        <w:rPr>
          <w:rFonts w:ascii="Palatino Linotype" w:hAnsi="Palatino Linotype"/>
          <w:i/>
          <w:lang w:eastAsia="es-ES_tradnl"/>
        </w:rPr>
        <w:t>1. Nadie podrá ser molestado a causa de sus opiniones.</w:t>
      </w:r>
    </w:p>
    <w:p w14:paraId="4A9D4F25" w14:textId="77777777" w:rsidR="00BC0DEF" w:rsidRPr="00B34150" w:rsidRDefault="00BC0DEF" w:rsidP="00B34150">
      <w:pPr>
        <w:spacing w:line="360" w:lineRule="auto"/>
        <w:ind w:left="851" w:right="567"/>
        <w:rPr>
          <w:rFonts w:ascii="Palatino Linotype" w:hAnsi="Palatino Linotype"/>
          <w:i/>
          <w:lang w:eastAsia="es-ES_tradnl"/>
        </w:rPr>
      </w:pPr>
      <w:r w:rsidRPr="00B34150">
        <w:rPr>
          <w:rFonts w:ascii="Palatino Linotype" w:hAnsi="Palatino Linotype"/>
          <w:i/>
          <w:lang w:eastAsia="es-ES_tradnl"/>
        </w:rPr>
        <w:t xml:space="preserve">2. Toda persona tiene derecho a la libertad de expresión; este derecho comprende la </w:t>
      </w:r>
      <w:r w:rsidRPr="00B34150">
        <w:rPr>
          <w:rFonts w:ascii="Palatino Linotype" w:hAnsi="Palatino Linotype"/>
          <w:b/>
          <w:i/>
          <w:lang w:eastAsia="es-ES_tradnl"/>
        </w:rPr>
        <w:t>libertad de buscar, recibir y difundir informaciones</w:t>
      </w:r>
      <w:r w:rsidRPr="00B34150">
        <w:rPr>
          <w:rFonts w:ascii="Palatino Linotype" w:hAnsi="Palatino Linotype"/>
          <w:i/>
          <w:lang w:eastAsia="es-ES_tradnl"/>
        </w:rPr>
        <w:t xml:space="preserve"> e </w:t>
      </w:r>
      <w:r w:rsidRPr="00B34150">
        <w:rPr>
          <w:rFonts w:ascii="Palatino Linotype" w:hAnsi="Palatino Linotype"/>
          <w:i/>
          <w:lang w:eastAsia="es-ES_tradnl"/>
        </w:rPr>
        <w:lastRenderedPageBreak/>
        <w:t>ideas de toda índole, sin consideración de fronteras, ya sea oralmente, por escrito o en forma impresa o artística, o por cualquier otro procedimiento de su elección.</w:t>
      </w:r>
    </w:p>
    <w:p w14:paraId="0FF21151" w14:textId="77777777" w:rsidR="00BC0DEF" w:rsidRPr="00B34150" w:rsidRDefault="00BC0DEF" w:rsidP="00B34150">
      <w:pPr>
        <w:spacing w:line="360" w:lineRule="auto"/>
        <w:ind w:left="851" w:right="567"/>
        <w:rPr>
          <w:rFonts w:ascii="Palatino Linotype" w:hAnsi="Palatino Linotype"/>
          <w:b/>
          <w:i/>
          <w:lang w:eastAsia="es-ES_tradnl"/>
        </w:rPr>
      </w:pPr>
      <w:r w:rsidRPr="00B34150">
        <w:rPr>
          <w:rFonts w:ascii="Palatino Linotype" w:hAnsi="Palatino Linotype"/>
          <w:i/>
          <w:lang w:eastAsia="es-ES_tradnl"/>
        </w:rPr>
        <w:t xml:space="preserve">3. El ejercicio del derecho previsto en el párrafo 2 de este artículo entraña deberes y responsabilidades especiales. </w:t>
      </w:r>
      <w:r w:rsidRPr="00B34150">
        <w:rPr>
          <w:rFonts w:ascii="Palatino Linotype" w:hAnsi="Palatino Linotype"/>
          <w:b/>
          <w:i/>
          <w:lang w:eastAsia="es-ES_tradnl"/>
        </w:rPr>
        <w:t>Por consiguiente, puede estar sujeto a ciertas restricciones que deberán, sin embargo, estar expresamente fijadas por la ley y ser necesaria para:</w:t>
      </w:r>
    </w:p>
    <w:p w14:paraId="548EFFDB" w14:textId="77777777" w:rsidR="00BC0DEF" w:rsidRPr="00B34150" w:rsidRDefault="00BC0DEF" w:rsidP="00B34150">
      <w:pPr>
        <w:spacing w:line="360" w:lineRule="auto"/>
        <w:ind w:left="851" w:right="567"/>
        <w:rPr>
          <w:rFonts w:ascii="Palatino Linotype" w:hAnsi="Palatino Linotype"/>
          <w:i/>
          <w:lang w:eastAsia="es-ES_tradnl"/>
        </w:rPr>
      </w:pPr>
      <w:r w:rsidRPr="00B34150">
        <w:rPr>
          <w:rFonts w:ascii="Palatino Linotype" w:hAnsi="Palatino Linotype"/>
          <w:b/>
          <w:i/>
          <w:lang w:eastAsia="es-ES_tradnl"/>
        </w:rPr>
        <w:t>a) Asegurar el respeto a los derechos o a la reputación de los demás;</w:t>
      </w:r>
    </w:p>
    <w:p w14:paraId="0CFA4D94" w14:textId="77777777" w:rsidR="00BC0DEF" w:rsidRPr="00B34150" w:rsidRDefault="00BC0DEF" w:rsidP="00B34150">
      <w:pPr>
        <w:spacing w:line="360" w:lineRule="auto"/>
        <w:ind w:left="851" w:right="567"/>
        <w:rPr>
          <w:rFonts w:ascii="Palatino Linotype" w:hAnsi="Palatino Linotype"/>
          <w:lang w:eastAsia="es-ES_tradnl"/>
        </w:rPr>
      </w:pPr>
      <w:r w:rsidRPr="00B34150">
        <w:rPr>
          <w:rFonts w:ascii="Palatino Linotype" w:hAnsi="Palatino Linotype"/>
          <w:i/>
          <w:lang w:eastAsia="es-ES_tradnl"/>
        </w:rPr>
        <w:t>b) La protección de la seguridad nacional, el orden público o la salud o la moral públicas.”</w:t>
      </w:r>
    </w:p>
    <w:p w14:paraId="1150DC2A" w14:textId="6E7EB8D6" w:rsidR="00BC0DEF" w:rsidRDefault="00BC0DEF" w:rsidP="00B34150">
      <w:pPr>
        <w:spacing w:line="360" w:lineRule="auto"/>
        <w:ind w:left="851" w:right="567"/>
        <w:rPr>
          <w:rFonts w:ascii="Palatino Linotype" w:hAnsi="Palatino Linotype"/>
          <w:lang w:eastAsia="es-ES_tradnl"/>
        </w:rPr>
      </w:pPr>
      <w:r w:rsidRPr="00B34150">
        <w:rPr>
          <w:rFonts w:ascii="Palatino Linotype" w:hAnsi="Palatino Linotype"/>
          <w:lang w:eastAsia="es-ES_tradnl"/>
        </w:rPr>
        <w:t>(Énfasis añadido)</w:t>
      </w:r>
    </w:p>
    <w:p w14:paraId="0E85E78D" w14:textId="77777777" w:rsidR="00B34150" w:rsidRPr="00B34150" w:rsidRDefault="00B34150" w:rsidP="00B34150">
      <w:pPr>
        <w:spacing w:line="360" w:lineRule="auto"/>
        <w:ind w:left="851" w:right="567"/>
        <w:rPr>
          <w:rFonts w:ascii="Palatino Linotype" w:hAnsi="Palatino Linotype"/>
          <w:lang w:eastAsia="es-ES_tradnl"/>
        </w:rPr>
      </w:pPr>
    </w:p>
    <w:p w14:paraId="661B0182" w14:textId="77777777" w:rsidR="00BC0DEF" w:rsidRPr="00B34150" w:rsidRDefault="00BC0DEF" w:rsidP="00B34150">
      <w:pPr>
        <w:widowControl w:val="0"/>
        <w:numPr>
          <w:ilvl w:val="0"/>
          <w:numId w:val="2"/>
        </w:numPr>
        <w:autoSpaceDE w:val="0"/>
        <w:autoSpaceDN w:val="0"/>
        <w:adjustRightInd w:val="0"/>
        <w:spacing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Finalmente, </w:t>
      </w:r>
      <w:r w:rsidRPr="00B34150">
        <w:rPr>
          <w:rFonts w:ascii="Palatino Linotype" w:hAnsi="Palatino Linotype"/>
        </w:rPr>
        <w:t>el artículo 13 de la Convención Americana sobre Derechos Humanos reconoce a la libertad de pensamiento y expresión como un derecho de todas las personas bajo los siguientes postulados:</w:t>
      </w:r>
    </w:p>
    <w:p w14:paraId="1577BC69" w14:textId="77777777" w:rsidR="00B34150" w:rsidRPr="00B34150" w:rsidRDefault="00B34150" w:rsidP="00B34150">
      <w:pPr>
        <w:widowControl w:val="0"/>
        <w:autoSpaceDE w:val="0"/>
        <w:autoSpaceDN w:val="0"/>
        <w:adjustRightInd w:val="0"/>
        <w:spacing w:line="360" w:lineRule="auto"/>
        <w:ind w:right="49"/>
        <w:jc w:val="both"/>
        <w:rPr>
          <w:rFonts w:ascii="Palatino Linotype" w:hAnsi="Palatino Linotype" w:cs="Times New Roman"/>
          <w:lang w:eastAsia="es-ES_tradnl"/>
        </w:rPr>
      </w:pPr>
    </w:p>
    <w:p w14:paraId="3515D8A8" w14:textId="77777777" w:rsidR="00BC0DEF" w:rsidRPr="00B34150" w:rsidRDefault="00BC0DEF" w:rsidP="00B34150">
      <w:pPr>
        <w:spacing w:line="360" w:lineRule="auto"/>
        <w:ind w:left="567" w:right="616"/>
        <w:jc w:val="both"/>
        <w:rPr>
          <w:rFonts w:ascii="Palatino Linotype" w:hAnsi="Palatino Linotype"/>
          <w:i/>
          <w:lang w:eastAsia="es-ES_tradnl"/>
        </w:rPr>
      </w:pPr>
      <w:r w:rsidRPr="00B34150">
        <w:rPr>
          <w:rFonts w:ascii="Palatino Linotype" w:hAnsi="Palatino Linotype"/>
          <w:i/>
          <w:lang w:eastAsia="es-ES_tradnl"/>
        </w:rPr>
        <w:t>“</w:t>
      </w:r>
      <w:r w:rsidRPr="00B34150">
        <w:rPr>
          <w:rFonts w:ascii="Palatino Linotype" w:hAnsi="Palatino Linotype"/>
          <w:b/>
          <w:i/>
          <w:lang w:eastAsia="es-ES_tradnl"/>
        </w:rPr>
        <w:t>Artículo 13. Libertad de Pensamiento y de Expresión</w:t>
      </w:r>
    </w:p>
    <w:p w14:paraId="2225653F" w14:textId="77777777" w:rsidR="00BC0DEF" w:rsidRPr="00B34150" w:rsidRDefault="00BC0DEF" w:rsidP="00B34150">
      <w:pPr>
        <w:spacing w:line="360" w:lineRule="auto"/>
        <w:ind w:left="567" w:right="616"/>
        <w:jc w:val="both"/>
        <w:rPr>
          <w:rFonts w:ascii="Palatino Linotype" w:hAnsi="Palatino Linotype"/>
          <w:i/>
          <w:lang w:eastAsia="es-ES_tradnl"/>
        </w:rPr>
      </w:pPr>
      <w:r w:rsidRPr="00B34150">
        <w:rPr>
          <w:rFonts w:ascii="Palatino Linotype" w:hAnsi="Palatino Linotype"/>
          <w:i/>
          <w:lang w:eastAsia="es-ES_tradnl"/>
        </w:rPr>
        <w:t xml:space="preserve">1. Toda persona tiene derecho a la libertad de pensamiento y de expresión. </w:t>
      </w:r>
      <w:r w:rsidRPr="00B34150">
        <w:rPr>
          <w:rFonts w:ascii="Palatino Linotype" w:hAnsi="Palatino Linotype"/>
          <w:b/>
          <w:i/>
          <w:lang w:eastAsia="es-ES_tradnl"/>
        </w:rPr>
        <w:t>Este derecho comprende la libertad de buscar, recibir y difundir informaciones e ideas de toda índole, sin consideración de fronteras</w:t>
      </w:r>
      <w:r w:rsidRPr="00B34150">
        <w:rPr>
          <w:rFonts w:ascii="Palatino Linotype" w:hAnsi="Palatino Linotype"/>
          <w:i/>
          <w:lang w:eastAsia="es-ES_tradnl"/>
        </w:rPr>
        <w:t xml:space="preserve"> ya </w:t>
      </w:r>
      <w:r w:rsidRPr="00B34150">
        <w:rPr>
          <w:rFonts w:ascii="Palatino Linotype" w:hAnsi="Palatino Linotype"/>
          <w:i/>
          <w:lang w:eastAsia="es-ES_tradnl"/>
        </w:rPr>
        <w:lastRenderedPageBreak/>
        <w:t>sea oralmente, por escrito o en forma impresa o artística, o por cualquier otro procedimiento de su elección.</w:t>
      </w:r>
    </w:p>
    <w:p w14:paraId="0FA9EEEB" w14:textId="77777777" w:rsidR="00BC0DEF" w:rsidRPr="00B34150" w:rsidRDefault="00BC0DEF" w:rsidP="00B34150">
      <w:pPr>
        <w:spacing w:line="360" w:lineRule="auto"/>
        <w:ind w:left="567" w:right="616"/>
        <w:jc w:val="both"/>
        <w:rPr>
          <w:rFonts w:ascii="Palatino Linotype" w:hAnsi="Palatino Linotype"/>
          <w:i/>
          <w:lang w:eastAsia="es-ES_tradnl"/>
        </w:rPr>
      </w:pPr>
      <w:r w:rsidRPr="00B34150">
        <w:rPr>
          <w:rFonts w:ascii="Palatino Linotype" w:hAnsi="Palatino Linotype"/>
          <w:i/>
          <w:lang w:eastAsia="es-ES_tradnl"/>
        </w:rPr>
        <w:t xml:space="preserve">2. El ejercicio del derecho previsto en el inciso precedente </w:t>
      </w:r>
      <w:r w:rsidRPr="00B34150">
        <w:rPr>
          <w:rFonts w:ascii="Palatino Linotype" w:hAnsi="Palatino Linotype"/>
          <w:b/>
          <w:i/>
          <w:lang w:eastAsia="es-ES_tradnl"/>
        </w:rPr>
        <w:t>no puede estar sujeto a previa censura sino a responsabilidades ulteriores</w:t>
      </w:r>
      <w:r w:rsidRPr="00B34150">
        <w:rPr>
          <w:rFonts w:ascii="Palatino Linotype" w:hAnsi="Palatino Linotype"/>
          <w:i/>
          <w:lang w:eastAsia="es-ES_tradnl"/>
        </w:rPr>
        <w:t>, las que deben estar expresamente fijadas por la ley y ser necesarias para asegurar:</w:t>
      </w:r>
    </w:p>
    <w:p w14:paraId="053F565C" w14:textId="77777777" w:rsidR="00BC0DEF" w:rsidRPr="00B34150" w:rsidRDefault="00BC0DEF" w:rsidP="00B34150">
      <w:pPr>
        <w:spacing w:line="360" w:lineRule="auto"/>
        <w:ind w:left="567" w:right="616"/>
        <w:jc w:val="both"/>
        <w:rPr>
          <w:rFonts w:ascii="Palatino Linotype" w:hAnsi="Palatino Linotype"/>
          <w:i/>
          <w:lang w:eastAsia="es-ES_tradnl"/>
        </w:rPr>
      </w:pPr>
      <w:r w:rsidRPr="00B34150">
        <w:rPr>
          <w:rFonts w:ascii="Palatino Linotype" w:hAnsi="Palatino Linotype"/>
          <w:i/>
          <w:lang w:eastAsia="es-ES_tradnl"/>
        </w:rPr>
        <w:t>a) el respeto a los derechos o a la reputación de los demás, o</w:t>
      </w:r>
    </w:p>
    <w:p w14:paraId="69E0C89B" w14:textId="77777777" w:rsidR="00BC0DEF" w:rsidRPr="00B34150" w:rsidRDefault="00BC0DEF" w:rsidP="00B34150">
      <w:pPr>
        <w:spacing w:line="360" w:lineRule="auto"/>
        <w:ind w:left="567" w:right="616"/>
        <w:jc w:val="both"/>
        <w:rPr>
          <w:rFonts w:ascii="Palatino Linotype" w:hAnsi="Palatino Linotype"/>
          <w:i/>
          <w:lang w:eastAsia="es-ES_tradnl"/>
        </w:rPr>
      </w:pPr>
      <w:r w:rsidRPr="00B34150">
        <w:rPr>
          <w:rFonts w:ascii="Palatino Linotype" w:hAnsi="Palatino Linotype"/>
          <w:i/>
          <w:lang w:eastAsia="es-ES_tradnl"/>
        </w:rPr>
        <w:t>b) la protección de la seguridad nacional, el orden público o la salud o la moral públicas.</w:t>
      </w:r>
    </w:p>
    <w:p w14:paraId="6F7CE38F" w14:textId="77777777" w:rsidR="00BC0DEF" w:rsidRPr="00B34150" w:rsidRDefault="00BC0DEF" w:rsidP="00B34150">
      <w:pPr>
        <w:spacing w:line="360" w:lineRule="auto"/>
        <w:ind w:left="567" w:right="616"/>
        <w:jc w:val="both"/>
        <w:rPr>
          <w:rFonts w:ascii="Palatino Linotype" w:hAnsi="Palatino Linotype"/>
          <w:lang w:eastAsia="es-ES_tradnl"/>
        </w:rPr>
      </w:pPr>
      <w:r w:rsidRPr="00B34150">
        <w:rPr>
          <w:rFonts w:ascii="Palatino Linotype" w:hAnsi="Palatino Linotype"/>
          <w:i/>
          <w:lang w:eastAsia="es-ES_tradnl"/>
        </w:rPr>
        <w:t>(…)”</w:t>
      </w:r>
    </w:p>
    <w:p w14:paraId="28B3E733" w14:textId="2D83BEEB" w:rsidR="00BC0DEF" w:rsidRDefault="00BC0DEF" w:rsidP="00B34150">
      <w:pPr>
        <w:spacing w:line="360" w:lineRule="auto"/>
        <w:ind w:left="567" w:right="616"/>
        <w:jc w:val="both"/>
        <w:rPr>
          <w:rFonts w:ascii="Palatino Linotype" w:hAnsi="Palatino Linotype"/>
          <w:lang w:eastAsia="es-ES_tradnl"/>
        </w:rPr>
      </w:pPr>
      <w:r w:rsidRPr="00B34150">
        <w:rPr>
          <w:rFonts w:ascii="Palatino Linotype" w:hAnsi="Palatino Linotype"/>
          <w:lang w:eastAsia="es-ES_tradnl"/>
        </w:rPr>
        <w:t>(Énfasis añadido)</w:t>
      </w:r>
    </w:p>
    <w:p w14:paraId="31790CB3" w14:textId="77777777" w:rsidR="00B34150" w:rsidRPr="00B34150" w:rsidRDefault="00B34150" w:rsidP="00B34150">
      <w:pPr>
        <w:spacing w:line="360" w:lineRule="auto"/>
        <w:ind w:right="616"/>
        <w:jc w:val="both"/>
        <w:rPr>
          <w:rFonts w:ascii="Palatino Linotype" w:hAnsi="Palatino Linotype"/>
          <w:lang w:eastAsia="es-ES_tradnl"/>
        </w:rPr>
      </w:pPr>
    </w:p>
    <w:p w14:paraId="18B96300" w14:textId="68D3EE4A" w:rsidR="00BC0DEF" w:rsidRPr="00B34150" w:rsidRDefault="00BC0DEF" w:rsidP="00B34150">
      <w:pPr>
        <w:widowControl w:val="0"/>
        <w:numPr>
          <w:ilvl w:val="0"/>
          <w:numId w:val="2"/>
        </w:numPr>
        <w:autoSpaceDE w:val="0"/>
        <w:autoSpaceDN w:val="0"/>
        <w:adjustRightInd w:val="0"/>
        <w:spacing w:line="360" w:lineRule="auto"/>
        <w:ind w:left="0" w:right="49" w:firstLine="0"/>
        <w:jc w:val="both"/>
        <w:rPr>
          <w:rFonts w:ascii="Palatino Linotype" w:hAnsi="Palatino Linotype" w:cs="Times New Roman"/>
          <w:lang w:eastAsia="es-ES_tradnl"/>
        </w:rPr>
      </w:pPr>
      <w:r w:rsidRPr="00B34150">
        <w:rPr>
          <w:rFonts w:ascii="Palatino Linotype" w:hAnsi="Palatino Linotype" w:cs="Times New Roman"/>
          <w:lang w:eastAsia="es-ES_tradnl"/>
        </w:rPr>
        <w:t xml:space="preserve">De </w:t>
      </w:r>
      <w:r w:rsidRPr="00B34150">
        <w:rPr>
          <w:rFonts w:ascii="Palatino Linotype" w:hAnsi="Palatino Linotype"/>
        </w:rPr>
        <w:t>ésta forma, los Pactos Internacionales consagran expresamente el derecho a buscar y recibir información, reconociendo al derecho de acceso a la información como uno de los derechos humanos enlistados en dichos documentos que no puede ser limitado salvo por disposiciones expresas de la ley o cuando con esa información se atente contra el respecto y reputación de las personas o pueda provocar una vulneración a la seguridad nacional, a la salud o moral públicas</w:t>
      </w:r>
      <w:r w:rsidR="003F6E80" w:rsidRPr="00B34150">
        <w:rPr>
          <w:rFonts w:ascii="Palatino Linotype" w:hAnsi="Palatino Linotype"/>
        </w:rPr>
        <w:t xml:space="preserve"> situaciones que no concurren en el presente caso</w:t>
      </w:r>
      <w:r w:rsidRPr="00B34150">
        <w:rPr>
          <w:rFonts w:ascii="Palatino Linotype" w:hAnsi="Palatino Linotype"/>
        </w:rPr>
        <w:t>.</w:t>
      </w:r>
    </w:p>
    <w:p w14:paraId="25C19AD7" w14:textId="77777777" w:rsidR="00B34150" w:rsidRPr="00B34150" w:rsidRDefault="00B34150" w:rsidP="00B34150">
      <w:pPr>
        <w:widowControl w:val="0"/>
        <w:autoSpaceDE w:val="0"/>
        <w:autoSpaceDN w:val="0"/>
        <w:adjustRightInd w:val="0"/>
        <w:spacing w:line="360" w:lineRule="auto"/>
        <w:ind w:right="49"/>
        <w:jc w:val="both"/>
        <w:rPr>
          <w:rFonts w:ascii="Palatino Linotype" w:hAnsi="Palatino Linotype" w:cs="Times New Roman"/>
          <w:lang w:eastAsia="es-ES_tradnl"/>
        </w:rPr>
      </w:pPr>
    </w:p>
    <w:p w14:paraId="77F384F8" w14:textId="702517C4" w:rsidR="00BC0DEF" w:rsidRPr="00B34150" w:rsidRDefault="00BC0DEF" w:rsidP="00B34150">
      <w:pPr>
        <w:widowControl w:val="0"/>
        <w:numPr>
          <w:ilvl w:val="0"/>
          <w:numId w:val="2"/>
        </w:numPr>
        <w:autoSpaceDE w:val="0"/>
        <w:autoSpaceDN w:val="0"/>
        <w:adjustRightInd w:val="0"/>
        <w:spacing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De </w:t>
      </w:r>
      <w:r w:rsidRPr="00B34150">
        <w:rPr>
          <w:rFonts w:ascii="Palatino Linotype" w:hAnsi="Palatino Linotype"/>
        </w:rPr>
        <w:t xml:space="preserve">lo anterior, es dable señalar que el derecho de acceso a la información constituye un derecho subjetivo público cuyo titular es la persona y el sujeto pasivo </w:t>
      </w:r>
      <w:r w:rsidRPr="00B34150">
        <w:rPr>
          <w:rFonts w:ascii="Palatino Linotype" w:hAnsi="Palatino Linotype"/>
        </w:rPr>
        <w:lastRenderedPageBreak/>
        <w:t>o el sujeto obligado es el Estado; se trata de un concepto que abarca tanto los procedimientos (acopiar, almacenar, tratar, difundir, recibir), los tipos (hechos, noticias, datos, ideas), así como las funciones (recibir datos, información y contexto para entender las instituciones y poder actuar). Se trata de que la información pública que los Sujetos Obligados generen, administren o posean debe ser accesible de manera permanente a cualquier persona.</w:t>
      </w:r>
    </w:p>
    <w:p w14:paraId="5A0D9B75" w14:textId="56F9426C" w:rsidR="00B34150"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Por </w:t>
      </w:r>
      <w:r w:rsidRPr="00B34150">
        <w:rPr>
          <w:rFonts w:ascii="Palatino Linotype" w:hAnsi="Palatino Linotype" w:cs="Arial"/>
          <w:bCs/>
        </w:rPr>
        <w:t xml:space="preserve">consiguiente, de las consideraciones señaladas y derivado de la funciones y atribuciones conferidas a la </w:t>
      </w:r>
      <w:r w:rsidRPr="00B34150">
        <w:rPr>
          <w:rFonts w:ascii="Palatino Linotype" w:hAnsi="Palatino Linotype" w:cs="Arial"/>
          <w:b/>
          <w:bCs/>
        </w:rPr>
        <w:t xml:space="preserve">Universidad Politécnica del Valle de Toluca </w:t>
      </w:r>
      <w:r w:rsidRPr="00B34150">
        <w:rPr>
          <w:rFonts w:ascii="Palatino Linotype" w:hAnsi="Palatino Linotype" w:cs="Arial"/>
          <w:bCs/>
        </w:rPr>
        <w:t xml:space="preserve">se deduce que cuenta con las capacidades técnicas y presupuestales necesarias para realizar sus funciones sin alguna limitante para observar los principios de gratuidad y </w:t>
      </w:r>
      <w:r w:rsidRPr="00B34150">
        <w:rPr>
          <w:rFonts w:ascii="Palatino Linotype" w:hAnsi="Palatino Linotype" w:cs="Arial"/>
          <w:bCs/>
          <w:i/>
        </w:rPr>
        <w:t>pro persona</w:t>
      </w:r>
      <w:r w:rsidRPr="00B34150">
        <w:rPr>
          <w:rFonts w:ascii="Palatino Linotype" w:hAnsi="Palatino Linotype" w:cs="Arial"/>
          <w:bCs/>
        </w:rPr>
        <w:t xml:space="preserve"> previamente estudiados, y por lo tanto deberá entregar la información en la modalidad requerida por </w:t>
      </w:r>
      <w:r w:rsidRPr="00B34150">
        <w:rPr>
          <w:rFonts w:ascii="Palatino Linotype" w:hAnsi="Palatino Linotype"/>
        </w:rPr>
        <w:t xml:space="preserve">la </w:t>
      </w:r>
      <w:r w:rsidRPr="00B34150">
        <w:rPr>
          <w:rFonts w:ascii="Palatino Linotype" w:hAnsi="Palatino Linotype"/>
          <w:b/>
        </w:rPr>
        <w:t xml:space="preserve">RECURRENTE </w:t>
      </w:r>
      <w:r w:rsidRPr="00B34150">
        <w:rPr>
          <w:rFonts w:ascii="Palatino Linotype" w:hAnsi="Palatino Linotype"/>
        </w:rPr>
        <w:t xml:space="preserve">sin necesidad de que previo a la entrega de la información realice pago alguno, </w:t>
      </w:r>
      <w:r w:rsidRPr="00B34150">
        <w:rPr>
          <w:rFonts w:ascii="Palatino Linotype" w:hAnsi="Palatino Linotype" w:cs="Arial"/>
        </w:rPr>
        <w:t xml:space="preserve">ya que actuar como se propone en las respuestas a las solicitudes de información resulta una carga desproporcionada que limita su derecho, </w:t>
      </w:r>
      <w:r w:rsidRPr="00B34150">
        <w:rPr>
          <w:rFonts w:ascii="Palatino Linotype" w:hAnsi="Palatino Linotype" w:cs="Arial"/>
          <w:b/>
        </w:rPr>
        <w:t>afecta el ejercicio de control popular de los actos de gobierno</w:t>
      </w:r>
      <w:r w:rsidRPr="00B34150">
        <w:rPr>
          <w:rFonts w:ascii="Palatino Linotype" w:hAnsi="Palatino Linotype" w:cs="Arial"/>
        </w:rPr>
        <w:t xml:space="preserve"> y debilita el debate público informado que, a la larga, sólo puede contribuir al desgaste de la sociedad democrática.</w:t>
      </w:r>
    </w:p>
    <w:p w14:paraId="186AE4AD" w14:textId="77777777" w:rsidR="00EC25D5"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Arial"/>
        </w:rPr>
        <w:t xml:space="preserve">En conclusión, el </w:t>
      </w:r>
      <w:r w:rsidRPr="00B34150">
        <w:rPr>
          <w:rFonts w:ascii="Palatino Linotype" w:hAnsi="Palatino Linotype" w:cs="Arial"/>
          <w:b/>
        </w:rPr>
        <w:t>SUJETO OBLIGADO</w:t>
      </w:r>
      <w:r w:rsidRPr="00B34150">
        <w:rPr>
          <w:rFonts w:ascii="Palatino Linotype" w:hAnsi="Palatino Linotype" w:cs="Arial"/>
        </w:rPr>
        <w:t xml:space="preserve"> al asumir contar con la información y de conformidad con los Tratados, Lineamientos, Manuales y principios jurídicos estudiados, tiene la obligación de digitalizar los archivos que obren en su poder por </w:t>
      </w:r>
      <w:r w:rsidRPr="00B34150">
        <w:rPr>
          <w:rFonts w:ascii="Palatino Linotype" w:hAnsi="Palatino Linotype" w:cs="Arial"/>
        </w:rPr>
        <w:lastRenderedPageBreak/>
        <w:t xml:space="preserve">lo cual, ajustándose lo que señala la normatividad de contar con los documentos digitalizados, </w:t>
      </w:r>
      <w:r w:rsidRPr="00B34150">
        <w:rPr>
          <w:rFonts w:ascii="Palatino Linotype" w:hAnsi="Palatino Linotype" w:cs="Arial"/>
          <w:b/>
        </w:rPr>
        <w:t xml:space="preserve">se desestima el pago de derechos de la información y se ordena la entrega de la información </w:t>
      </w:r>
      <w:r w:rsidRPr="00B34150">
        <w:rPr>
          <w:rFonts w:ascii="Palatino Linotype" w:eastAsia="Calibri" w:hAnsi="Palatino Linotype" w:cs="Arial"/>
          <w:b/>
          <w:lang w:val="es-ES"/>
        </w:rPr>
        <w:t>vía Sistema de Acceso a la Información Mexiquense SAIMEX</w:t>
      </w:r>
      <w:r w:rsidRPr="00B34150">
        <w:rPr>
          <w:rFonts w:ascii="Palatino Linotype" w:eastAsia="Calibri" w:hAnsi="Palatino Linotype" w:cs="Arial"/>
          <w:lang w:val="es-ES"/>
        </w:rPr>
        <w:t xml:space="preserve"> con la finalidad de garantizar el derecho de acceso a información ejercido por la </w:t>
      </w:r>
      <w:r w:rsidRPr="00B34150">
        <w:rPr>
          <w:rFonts w:ascii="Palatino Linotype" w:eastAsia="Calibri" w:hAnsi="Palatino Linotype" w:cs="Arial"/>
          <w:b/>
          <w:lang w:val="es-ES"/>
        </w:rPr>
        <w:t>RECURRENTE</w:t>
      </w:r>
      <w:r w:rsidRPr="00B34150">
        <w:rPr>
          <w:rFonts w:ascii="Palatino Linotype" w:eastAsia="Calibri" w:hAnsi="Palatino Linotype" w:cs="Arial"/>
          <w:lang w:val="es-ES"/>
        </w:rPr>
        <w:t>.</w:t>
      </w:r>
    </w:p>
    <w:p w14:paraId="7D9C3796" w14:textId="57D37CCA" w:rsidR="00757246" w:rsidRPr="00B34150" w:rsidRDefault="00BC0DEF" w:rsidP="00B34150">
      <w:pPr>
        <w:widowControl w:val="0"/>
        <w:numPr>
          <w:ilvl w:val="0"/>
          <w:numId w:val="2"/>
        </w:numPr>
        <w:autoSpaceDE w:val="0"/>
        <w:autoSpaceDN w:val="0"/>
        <w:adjustRightInd w:val="0"/>
        <w:spacing w:before="240" w:after="240" w:line="360" w:lineRule="auto"/>
        <w:ind w:left="0" w:right="49" w:firstLine="0"/>
        <w:jc w:val="both"/>
        <w:rPr>
          <w:rFonts w:ascii="Palatino Linotype" w:hAnsi="Palatino Linotype" w:cs="Times New Roman"/>
          <w:lang w:eastAsia="es-ES_tradnl"/>
        </w:rPr>
      </w:pPr>
      <w:r w:rsidRPr="00B34150">
        <w:rPr>
          <w:rFonts w:ascii="Palatino Linotype" w:hAnsi="Palatino Linotype" w:cs="Times New Roman"/>
          <w:color w:val="000000" w:themeColor="text1"/>
          <w:lang w:eastAsia="es-ES_tradnl"/>
        </w:rPr>
        <w:t xml:space="preserve">Por </w:t>
      </w:r>
      <w:r w:rsidR="004C6734" w:rsidRPr="00B34150">
        <w:rPr>
          <w:rFonts w:ascii="Palatino Linotype" w:eastAsia="Calibri" w:hAnsi="Palatino Linotype" w:cs="Times New Roman"/>
          <w:color w:val="000000" w:themeColor="text1"/>
        </w:rPr>
        <w:t xml:space="preserve">lo tanto, resultan </w:t>
      </w:r>
      <w:r w:rsidRPr="00B34150">
        <w:rPr>
          <w:rFonts w:ascii="Palatino Linotype" w:eastAsia="Calibri" w:hAnsi="Palatino Linotype" w:cs="Times New Roman"/>
          <w:color w:val="000000" w:themeColor="text1"/>
        </w:rPr>
        <w:t xml:space="preserve">fundadas las razones o motivos de inconformidad hechos valer por la </w:t>
      </w:r>
      <w:r w:rsidRPr="00B34150">
        <w:rPr>
          <w:rFonts w:ascii="Palatino Linotype" w:eastAsia="Calibri" w:hAnsi="Palatino Linotype" w:cs="Times New Roman"/>
          <w:b/>
          <w:color w:val="000000" w:themeColor="text1"/>
        </w:rPr>
        <w:t>RECURRENTE</w:t>
      </w:r>
      <w:r w:rsidRPr="00B34150">
        <w:rPr>
          <w:rFonts w:ascii="Palatino Linotype" w:eastAsia="Calibri" w:hAnsi="Palatino Linotype" w:cs="Times New Roman"/>
          <w:color w:val="000000" w:themeColor="text1"/>
        </w:rPr>
        <w:t xml:space="preserve"> en los recursos de revisión de mérito, razó</w:t>
      </w:r>
      <w:r w:rsidR="004C6734" w:rsidRPr="00B34150">
        <w:rPr>
          <w:rFonts w:ascii="Palatino Linotype" w:eastAsia="Calibri" w:hAnsi="Palatino Linotype" w:cs="Times New Roman"/>
          <w:color w:val="000000" w:themeColor="text1"/>
        </w:rPr>
        <w:t xml:space="preserve">n por la cual es dable ordenar </w:t>
      </w:r>
      <w:r w:rsidR="004C6734" w:rsidRPr="00B34150">
        <w:rPr>
          <w:rFonts w:ascii="Palatino Linotype" w:hAnsi="Palatino Linotype" w:cs="Times New Roman"/>
          <w:lang w:eastAsia="es-ES_tradnl"/>
        </w:rPr>
        <w:t>los documentos donde conste el número de metas cumplidas y no cumplidas por cuatrimestre y trimestre del Programa Operativo Anual, con las evidencias correspondientes del catorce (14) de noviembre del dos mil seis al cinco (05) de octubre del dos m</w:t>
      </w:r>
      <w:r w:rsidR="00D562EA" w:rsidRPr="00B34150">
        <w:rPr>
          <w:rFonts w:ascii="Palatino Linotype" w:hAnsi="Palatino Linotype" w:cs="Times New Roman"/>
          <w:lang w:eastAsia="es-ES_tradnl"/>
        </w:rPr>
        <w:t>i</w:t>
      </w:r>
      <w:r w:rsidR="004C6734" w:rsidRPr="00B34150">
        <w:rPr>
          <w:rFonts w:ascii="Palatino Linotype" w:hAnsi="Palatino Linotype" w:cs="Times New Roman"/>
          <w:lang w:eastAsia="es-ES_tradnl"/>
        </w:rPr>
        <w:t xml:space="preserve">l dieciocho </w:t>
      </w:r>
      <w:r w:rsidRPr="00B34150">
        <w:rPr>
          <w:rFonts w:ascii="Palatino Linotype" w:eastAsia="Calibri" w:hAnsi="Palatino Linotype" w:cs="Times New Roman"/>
          <w:color w:val="000000" w:themeColor="text1"/>
        </w:rPr>
        <w:t>en versión pública</w:t>
      </w:r>
      <w:r w:rsidR="004C6734" w:rsidRPr="00B34150">
        <w:rPr>
          <w:rFonts w:ascii="Palatino Linotype" w:eastAsia="Calibri" w:hAnsi="Palatino Linotype" w:cs="Times New Roman"/>
          <w:color w:val="000000" w:themeColor="text1"/>
        </w:rPr>
        <w:t xml:space="preserve"> de ser el caso,</w:t>
      </w:r>
      <w:r w:rsidRPr="00B34150">
        <w:rPr>
          <w:rFonts w:ascii="Palatino Linotype" w:eastAsia="Calibri" w:hAnsi="Palatino Linotype" w:cs="Times New Roman"/>
          <w:color w:val="000000" w:themeColor="text1"/>
        </w:rPr>
        <w:t xml:space="preserve"> en términos del considerando </w:t>
      </w:r>
      <w:r w:rsidRPr="00B34150">
        <w:rPr>
          <w:rFonts w:ascii="Palatino Linotype" w:eastAsia="Calibri" w:hAnsi="Palatino Linotype" w:cs="Times New Roman"/>
          <w:b/>
          <w:color w:val="000000" w:themeColor="text1"/>
        </w:rPr>
        <w:t xml:space="preserve">SEXTO </w:t>
      </w:r>
      <w:r w:rsidRPr="00B34150">
        <w:rPr>
          <w:rFonts w:ascii="Palatino Linotype" w:eastAsia="Calibri" w:hAnsi="Palatino Linotype" w:cs="Times New Roman"/>
          <w:color w:val="000000" w:themeColor="text1"/>
        </w:rPr>
        <w:t>de la presente resolución.</w:t>
      </w:r>
    </w:p>
    <w:p w14:paraId="714B94D8" w14:textId="77777777" w:rsidR="004C6734" w:rsidRPr="00B34150" w:rsidRDefault="004C6734" w:rsidP="00B34150">
      <w:pPr>
        <w:widowControl w:val="0"/>
        <w:autoSpaceDE w:val="0"/>
        <w:autoSpaceDN w:val="0"/>
        <w:adjustRightInd w:val="0"/>
        <w:spacing w:line="360" w:lineRule="auto"/>
        <w:jc w:val="both"/>
        <w:rPr>
          <w:rFonts w:ascii="Palatino Linotype" w:hAnsi="Palatino Linotype" w:cs="Times New Roman"/>
          <w:lang w:eastAsia="es-ES_tradnl"/>
        </w:rPr>
      </w:pPr>
    </w:p>
    <w:p w14:paraId="49721808" w14:textId="65B499CE" w:rsidR="008633E8" w:rsidRPr="00B34150" w:rsidRDefault="007A2BDE" w:rsidP="00B34150">
      <w:pPr>
        <w:keepNext/>
        <w:keepLines/>
        <w:spacing w:line="360" w:lineRule="auto"/>
        <w:jc w:val="both"/>
        <w:outlineLvl w:val="1"/>
        <w:rPr>
          <w:rFonts w:ascii="Palatino Linotype" w:eastAsia="MS Mincho" w:hAnsi="Palatino Linotype" w:cstheme="majorBidi"/>
          <w:b/>
          <w:color w:val="000000" w:themeColor="text1"/>
          <w:lang w:val="es-MX" w:eastAsia="en-US"/>
        </w:rPr>
      </w:pPr>
      <w:bookmarkStart w:id="47" w:name="_Toc521949107"/>
      <w:bookmarkStart w:id="48" w:name="_Toc522209067"/>
      <w:bookmarkStart w:id="49" w:name="_Toc535508410"/>
      <w:bookmarkStart w:id="50" w:name="_Toc536638704"/>
      <w:bookmarkEnd w:id="29"/>
      <w:bookmarkEnd w:id="30"/>
      <w:bookmarkEnd w:id="31"/>
      <w:bookmarkEnd w:id="32"/>
      <w:r w:rsidRPr="00B34150">
        <w:rPr>
          <w:rFonts w:ascii="Palatino Linotype" w:eastAsiaTheme="majorEastAsia" w:hAnsi="Palatino Linotype" w:cs="Times New Roman"/>
          <w:b/>
          <w:color w:val="000000" w:themeColor="text1"/>
          <w:lang w:val="es-MX" w:eastAsia="es-ES_tradnl"/>
        </w:rPr>
        <w:t>SEXTO</w:t>
      </w:r>
      <w:r w:rsidR="008633E8" w:rsidRPr="00B34150">
        <w:rPr>
          <w:rFonts w:ascii="Palatino Linotype" w:eastAsiaTheme="majorEastAsia" w:hAnsi="Palatino Linotype" w:cs="Times New Roman"/>
          <w:b/>
          <w:color w:val="000000" w:themeColor="text1"/>
          <w:lang w:val="es-MX" w:eastAsia="es-ES_tradnl"/>
        </w:rPr>
        <w:t>.</w:t>
      </w:r>
      <w:r w:rsidR="008633E8" w:rsidRPr="00B34150">
        <w:rPr>
          <w:rFonts w:ascii="Palatino Linotype" w:eastAsia="MS Mincho" w:hAnsi="Palatino Linotype" w:cstheme="majorBidi"/>
          <w:b/>
          <w:color w:val="000000" w:themeColor="text1"/>
        </w:rPr>
        <w:t xml:space="preserve"> De la elaboración de la versión pública y el acuerdo de clasificación como información confidencial.</w:t>
      </w:r>
      <w:bookmarkEnd w:id="47"/>
      <w:bookmarkEnd w:id="48"/>
      <w:bookmarkEnd w:id="49"/>
      <w:bookmarkEnd w:id="50"/>
    </w:p>
    <w:p w14:paraId="3910D1DC" w14:textId="77777777" w:rsidR="008633E8" w:rsidRPr="00B34150" w:rsidRDefault="008633E8" w:rsidP="00B34150">
      <w:pPr>
        <w:spacing w:line="360" w:lineRule="auto"/>
        <w:contextualSpacing/>
        <w:jc w:val="both"/>
        <w:rPr>
          <w:rFonts w:ascii="Palatino Linotype" w:eastAsia="MS Mincho" w:hAnsi="Palatino Linotype" w:cstheme="majorBidi"/>
        </w:rPr>
      </w:pPr>
    </w:p>
    <w:p w14:paraId="554FAE6D" w14:textId="5D50A90F" w:rsidR="008633E8" w:rsidRPr="00B34150" w:rsidRDefault="008633E8" w:rsidP="00B34150">
      <w:pPr>
        <w:pStyle w:val="Prrafodelista"/>
        <w:numPr>
          <w:ilvl w:val="0"/>
          <w:numId w:val="2"/>
        </w:numPr>
        <w:spacing w:line="360" w:lineRule="auto"/>
        <w:ind w:left="0" w:right="49" w:firstLine="0"/>
        <w:jc w:val="both"/>
        <w:rPr>
          <w:rFonts w:ascii="Palatino Linotype" w:hAnsi="Palatino Linotype" w:cs="Arial"/>
          <w:color w:val="000000" w:themeColor="text1"/>
        </w:rPr>
      </w:pPr>
      <w:r w:rsidRPr="00B34150">
        <w:rPr>
          <w:rFonts w:ascii="Palatino Linotype" w:hAnsi="Palatino Linotype" w:cs="Arial"/>
          <w:color w:val="000000" w:themeColor="text1"/>
        </w:rPr>
        <w:t xml:space="preserve">Es necesario señalar que el </w:t>
      </w:r>
      <w:r w:rsidRPr="00B34150">
        <w:rPr>
          <w:rFonts w:ascii="Palatino Linotype" w:hAnsi="Palatino Linotype" w:cs="Arial"/>
          <w:b/>
          <w:color w:val="000000" w:themeColor="text1"/>
        </w:rPr>
        <w:t>SUJETO OBLIGADO</w:t>
      </w:r>
      <w:r w:rsidRPr="00B34150">
        <w:rPr>
          <w:rFonts w:ascii="Palatino Linotype" w:hAnsi="Palatino Linotype" w:cs="Arial"/>
          <w:color w:val="000000" w:themeColor="text1"/>
        </w:rPr>
        <w:t xml:space="preserve"> deberá de elaborar las versiones públicas de los documentos que entregará en cumplimiento a esta resolución y deberá también emitir el acuerdo que clasifique la información que ya ha sido entregada.</w:t>
      </w:r>
    </w:p>
    <w:p w14:paraId="6CE36CB4"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6BCE1ED0" w14:textId="798BF2C0"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 xml:space="preserve">Entonces, debe destacarse que debido a la naturaleza de la información solicitada </w:t>
      </w:r>
      <w:r w:rsidR="004C6734" w:rsidRPr="00B34150">
        <w:rPr>
          <w:rFonts w:ascii="Palatino Linotype" w:hAnsi="Palatino Linotype" w:cs="Arial"/>
          <w:color w:val="000000" w:themeColor="text1"/>
        </w:rPr>
        <w:t xml:space="preserve">pudieran </w:t>
      </w:r>
      <w:r w:rsidRPr="00B34150">
        <w:rPr>
          <w:rFonts w:ascii="Palatino Linotype" w:hAnsi="Palatino Linotype" w:cs="Arial"/>
          <w:color w:val="000000" w:themeColor="text1"/>
        </w:rPr>
        <w:t>obrar dato</w:t>
      </w:r>
      <w:r w:rsidR="004C6734" w:rsidRPr="00B34150">
        <w:rPr>
          <w:rFonts w:ascii="Palatino Linotype" w:hAnsi="Palatino Linotype" w:cs="Arial"/>
          <w:color w:val="000000" w:themeColor="text1"/>
        </w:rPr>
        <w:t xml:space="preserve">s personales de particulares o </w:t>
      </w:r>
      <w:r w:rsidRPr="00B34150">
        <w:rPr>
          <w:rFonts w:ascii="Palatino Linotype" w:hAnsi="Palatino Linotype" w:cs="Arial"/>
          <w:color w:val="000000" w:themeColor="text1"/>
        </w:rPr>
        <w:t xml:space="preserve">de la comunidad universitaria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B34150">
        <w:rPr>
          <w:rFonts w:ascii="Palatino Linotype" w:hAnsi="Palatino Linotype" w:cs="Arial"/>
          <w:b/>
          <w:color w:val="000000" w:themeColor="text1"/>
          <w:u w:val="single"/>
        </w:rPr>
        <w:t>versión pública</w:t>
      </w:r>
      <w:r w:rsidRPr="00B34150">
        <w:rPr>
          <w:rFonts w:ascii="Palatino Linotype" w:hAnsi="Palatino Linotype" w:cs="Arial"/>
          <w:color w:val="000000" w:themeColor="text1"/>
        </w:rPr>
        <w:t xml:space="preserve"> del documento por las consideraciones que se estimen pertinentes.</w:t>
      </w:r>
    </w:p>
    <w:p w14:paraId="5D810147"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391AFA67"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34150">
        <w:rPr>
          <w:rFonts w:ascii="Palatino Linotype" w:hAnsi="Palatino Linotype"/>
          <w:vertAlign w:val="superscript"/>
        </w:rPr>
        <w:footnoteReference w:id="4"/>
      </w:r>
      <w:r w:rsidRPr="00B34150">
        <w:rPr>
          <w:rFonts w:ascii="Palatino Linotype" w:hAnsi="Palatino Linotype" w:cs="Arial"/>
          <w:color w:val="000000" w:themeColor="text1"/>
        </w:rPr>
        <w:t xml:space="preserve"> aunque cualquier límite o </w:t>
      </w:r>
      <w:r w:rsidRPr="00B34150">
        <w:rPr>
          <w:rFonts w:ascii="Palatino Linotype" w:hAnsi="Palatino Linotype" w:cs="Arial"/>
          <w:color w:val="000000" w:themeColor="text1"/>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34150">
        <w:rPr>
          <w:rFonts w:ascii="Palatino Linotype" w:hAnsi="Palatino Linotype"/>
          <w:vertAlign w:val="superscript"/>
        </w:rPr>
        <w:footnoteReference w:id="5"/>
      </w:r>
      <w:r w:rsidRPr="00B34150">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B0513B0"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6CD131B5"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306CE6BD" w14:textId="77777777" w:rsidR="008633E8" w:rsidRDefault="008633E8" w:rsidP="00B34150">
      <w:pPr>
        <w:spacing w:line="360" w:lineRule="auto"/>
        <w:ind w:left="426" w:right="49" w:hanging="426"/>
        <w:contextualSpacing/>
        <w:jc w:val="both"/>
        <w:rPr>
          <w:rFonts w:ascii="Palatino Linotype" w:hAnsi="Palatino Linotype" w:cs="Arial"/>
          <w:b/>
          <w:color w:val="000000" w:themeColor="text1"/>
          <w:lang w:val="es-MX"/>
        </w:rPr>
      </w:pPr>
    </w:p>
    <w:p w14:paraId="33761701" w14:textId="77777777" w:rsidR="00B34150" w:rsidRDefault="00B34150" w:rsidP="00B34150">
      <w:pPr>
        <w:spacing w:line="360" w:lineRule="auto"/>
        <w:ind w:left="426" w:right="49" w:hanging="426"/>
        <w:contextualSpacing/>
        <w:jc w:val="both"/>
        <w:rPr>
          <w:rFonts w:ascii="Palatino Linotype" w:hAnsi="Palatino Linotype" w:cs="Arial"/>
          <w:b/>
          <w:color w:val="000000" w:themeColor="text1"/>
          <w:lang w:val="es-MX"/>
        </w:rPr>
      </w:pPr>
    </w:p>
    <w:p w14:paraId="545D5F2C" w14:textId="77777777" w:rsidR="00B34150" w:rsidRDefault="00B34150" w:rsidP="00B34150">
      <w:pPr>
        <w:spacing w:line="360" w:lineRule="auto"/>
        <w:ind w:left="426" w:right="49" w:hanging="426"/>
        <w:contextualSpacing/>
        <w:jc w:val="both"/>
        <w:rPr>
          <w:rFonts w:ascii="Palatino Linotype" w:hAnsi="Palatino Linotype" w:cs="Arial"/>
          <w:b/>
          <w:color w:val="000000" w:themeColor="text1"/>
          <w:lang w:val="es-MX"/>
        </w:rPr>
      </w:pPr>
    </w:p>
    <w:p w14:paraId="63D678E8" w14:textId="77777777" w:rsidR="00B34150" w:rsidRPr="00B34150" w:rsidRDefault="00B34150" w:rsidP="00B34150">
      <w:pPr>
        <w:spacing w:line="360" w:lineRule="auto"/>
        <w:ind w:left="426" w:right="49" w:hanging="426"/>
        <w:contextualSpacing/>
        <w:jc w:val="both"/>
        <w:rPr>
          <w:rFonts w:ascii="Palatino Linotype" w:hAnsi="Palatino Linotype" w:cs="Arial"/>
          <w:b/>
          <w:color w:val="000000" w:themeColor="text1"/>
          <w:lang w:val="es-MX"/>
        </w:rPr>
      </w:pPr>
    </w:p>
    <w:p w14:paraId="5CDCAF69" w14:textId="77777777" w:rsidR="008633E8" w:rsidRPr="00B34150" w:rsidRDefault="008633E8" w:rsidP="00B34150">
      <w:pPr>
        <w:spacing w:line="360" w:lineRule="auto"/>
        <w:ind w:left="426" w:right="49" w:hanging="426"/>
        <w:contextualSpacing/>
        <w:jc w:val="both"/>
        <w:rPr>
          <w:rFonts w:ascii="Palatino Linotype" w:hAnsi="Palatino Linotype" w:cs="Arial"/>
          <w:b/>
          <w:color w:val="000000" w:themeColor="text1"/>
          <w:lang w:val="es-MX"/>
        </w:rPr>
      </w:pPr>
      <w:r w:rsidRPr="00B34150">
        <w:rPr>
          <w:rFonts w:ascii="Palatino Linotype" w:hAnsi="Palatino Linotype" w:cs="Arial"/>
          <w:b/>
          <w:color w:val="000000" w:themeColor="text1"/>
          <w:lang w:val="es-MX"/>
        </w:rPr>
        <w:lastRenderedPageBreak/>
        <w:t>Requisitos previos.</w:t>
      </w:r>
    </w:p>
    <w:p w14:paraId="19422551" w14:textId="77777777" w:rsidR="008633E8" w:rsidRPr="00B34150" w:rsidRDefault="008633E8" w:rsidP="00B34150">
      <w:pPr>
        <w:spacing w:line="360" w:lineRule="auto"/>
        <w:ind w:left="426" w:right="49" w:hanging="426"/>
        <w:contextualSpacing/>
        <w:jc w:val="both"/>
        <w:rPr>
          <w:rFonts w:ascii="Palatino Linotype" w:hAnsi="Palatino Linotype" w:cs="Arial"/>
          <w:b/>
          <w:color w:val="000000" w:themeColor="text1"/>
          <w:lang w:val="es-MX"/>
        </w:rPr>
      </w:pPr>
    </w:p>
    <w:p w14:paraId="199E438F"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rPr>
      </w:pPr>
      <w:r w:rsidRPr="00B34150">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7928217"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7A958E95"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 xml:space="preserve">Además, se debe señalar el procedimiento, de los tres que establecen los artículos 132 y 106 de la Ley Estatal y General, </w:t>
      </w:r>
      <w:r w:rsidRPr="00B34150">
        <w:rPr>
          <w:rFonts w:ascii="Palatino Linotype" w:hAnsi="Palatino Linotype" w:cs="Arial"/>
          <w:color w:val="000000"/>
        </w:rPr>
        <w:t>respectivamente</w:t>
      </w:r>
      <w:r w:rsidRPr="00B34150">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568BEF5A"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516A2809"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B34150">
        <w:rPr>
          <w:rFonts w:ascii="Palatino Linotype" w:hAnsi="Palatino Linotype" w:cs="Arial"/>
          <w:b/>
          <w:color w:val="000000" w:themeColor="text1"/>
          <w:u w:val="single"/>
        </w:rPr>
        <w:t xml:space="preserve">no se puede hacer un acuerdo para clasificar de manera general todos los documentos de un expediente o área,  </w:t>
      </w:r>
      <w:r w:rsidRPr="00B34150">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708EC106" w14:textId="77777777" w:rsidR="008633E8" w:rsidRPr="00B34150" w:rsidRDefault="008633E8" w:rsidP="00B34150">
      <w:pPr>
        <w:spacing w:line="360" w:lineRule="auto"/>
        <w:ind w:left="426" w:right="49" w:hanging="426"/>
        <w:contextualSpacing/>
        <w:jc w:val="both"/>
        <w:rPr>
          <w:rFonts w:ascii="Palatino Linotype" w:hAnsi="Palatino Linotype" w:cs="Arial"/>
          <w:b/>
          <w:color w:val="000000" w:themeColor="text1"/>
          <w:lang w:val="es-MX"/>
        </w:rPr>
      </w:pPr>
    </w:p>
    <w:p w14:paraId="2F9008A1" w14:textId="77777777" w:rsidR="008633E8" w:rsidRPr="00B34150" w:rsidRDefault="008633E8" w:rsidP="00B34150">
      <w:pPr>
        <w:spacing w:line="360" w:lineRule="auto"/>
        <w:ind w:left="426" w:right="49" w:hanging="426"/>
        <w:contextualSpacing/>
        <w:jc w:val="both"/>
        <w:rPr>
          <w:rFonts w:ascii="Palatino Linotype" w:hAnsi="Palatino Linotype" w:cs="Arial"/>
          <w:b/>
          <w:color w:val="000000" w:themeColor="text1"/>
          <w:lang w:val="es-MX"/>
        </w:rPr>
      </w:pPr>
      <w:r w:rsidRPr="00B34150">
        <w:rPr>
          <w:rFonts w:ascii="Palatino Linotype" w:hAnsi="Palatino Linotype" w:cs="Arial"/>
          <w:b/>
          <w:color w:val="000000" w:themeColor="text1"/>
          <w:lang w:val="es-MX"/>
        </w:rPr>
        <w:t>Supuestos de clasificación</w:t>
      </w:r>
    </w:p>
    <w:p w14:paraId="43A7CF4C" w14:textId="77777777" w:rsidR="008633E8" w:rsidRPr="00B34150" w:rsidRDefault="008633E8" w:rsidP="00B34150">
      <w:pPr>
        <w:spacing w:line="360" w:lineRule="auto"/>
        <w:ind w:left="426" w:right="49" w:hanging="426"/>
        <w:contextualSpacing/>
        <w:jc w:val="both"/>
        <w:rPr>
          <w:rFonts w:ascii="Palatino Linotype" w:hAnsi="Palatino Linotype" w:cs="Arial"/>
          <w:b/>
          <w:color w:val="000000" w:themeColor="text1"/>
          <w:lang w:val="es-MX"/>
        </w:rPr>
      </w:pPr>
    </w:p>
    <w:p w14:paraId="17C8630A"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lang w:val="es-MX"/>
        </w:rPr>
      </w:pPr>
      <w:r w:rsidRPr="00B34150">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7D8C3498"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06CAB3BE"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295E31B4"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sz w:val="22"/>
        </w:rPr>
      </w:pPr>
    </w:p>
    <w:p w14:paraId="1DA58A47" w14:textId="77777777" w:rsidR="008633E8" w:rsidRPr="00B34150" w:rsidRDefault="008633E8" w:rsidP="00B34150">
      <w:pPr>
        <w:spacing w:line="360" w:lineRule="auto"/>
        <w:ind w:left="567" w:right="567"/>
        <w:contextualSpacing/>
        <w:jc w:val="both"/>
        <w:rPr>
          <w:rFonts w:ascii="Palatino Linotype" w:hAnsi="Palatino Linotype" w:cs="Arial"/>
          <w:i/>
          <w:color w:val="000000" w:themeColor="text1"/>
          <w:sz w:val="22"/>
          <w:lang w:val="es-MX"/>
        </w:rPr>
      </w:pPr>
      <w:r w:rsidRPr="00B34150">
        <w:rPr>
          <w:rFonts w:ascii="Palatino Linotype" w:hAnsi="Palatino Linotype" w:cs="Arial"/>
          <w:bCs/>
          <w:i/>
          <w:color w:val="000000" w:themeColor="text1"/>
          <w:sz w:val="22"/>
          <w:lang w:val="es-MX"/>
        </w:rPr>
        <w:t xml:space="preserve">I. </w:t>
      </w:r>
      <w:r w:rsidRPr="00B34150">
        <w:rPr>
          <w:rFonts w:ascii="Palatino Linotype" w:hAnsi="Palatino Linotype" w:cs="Arial"/>
          <w:i/>
          <w:color w:val="000000" w:themeColor="text1"/>
          <w:sz w:val="22"/>
          <w:lang w:val="es-MX"/>
        </w:rPr>
        <w:t xml:space="preserve">Se refiera a la información privada y los datos personales concernientes a una persona física o jurídica colectiva identificada o identificable; </w:t>
      </w:r>
    </w:p>
    <w:p w14:paraId="72B68EFF" w14:textId="77777777" w:rsidR="008633E8" w:rsidRPr="00B34150" w:rsidRDefault="008633E8" w:rsidP="00B34150">
      <w:pPr>
        <w:spacing w:line="360" w:lineRule="auto"/>
        <w:ind w:left="567" w:right="567"/>
        <w:contextualSpacing/>
        <w:jc w:val="both"/>
        <w:rPr>
          <w:rFonts w:ascii="Palatino Linotype" w:hAnsi="Palatino Linotype" w:cs="Arial"/>
          <w:i/>
          <w:color w:val="000000" w:themeColor="text1"/>
          <w:sz w:val="22"/>
          <w:lang w:val="es-MX"/>
        </w:rPr>
      </w:pPr>
      <w:r w:rsidRPr="00B34150">
        <w:rPr>
          <w:rFonts w:ascii="Palatino Linotype" w:hAnsi="Palatino Linotype" w:cs="Arial"/>
          <w:bCs/>
          <w:i/>
          <w:color w:val="000000" w:themeColor="text1"/>
          <w:sz w:val="22"/>
          <w:lang w:val="es-MX"/>
        </w:rPr>
        <w:lastRenderedPageBreak/>
        <w:t xml:space="preserve">II. </w:t>
      </w:r>
      <w:r w:rsidRPr="00B34150">
        <w:rPr>
          <w:rFonts w:ascii="Palatino Linotype" w:hAnsi="Palatino Linotype" w:cs="Arial"/>
          <w:i/>
          <w:color w:val="000000" w:themeColor="text1"/>
          <w:sz w:val="22"/>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098B83B" w14:textId="77777777" w:rsidR="008633E8" w:rsidRPr="00B34150" w:rsidRDefault="008633E8" w:rsidP="00B34150">
      <w:pPr>
        <w:spacing w:line="360" w:lineRule="auto"/>
        <w:ind w:left="567" w:right="567"/>
        <w:contextualSpacing/>
        <w:jc w:val="both"/>
        <w:rPr>
          <w:rFonts w:ascii="Palatino Linotype" w:hAnsi="Palatino Linotype" w:cs="Arial"/>
          <w:i/>
          <w:color w:val="000000" w:themeColor="text1"/>
          <w:sz w:val="22"/>
          <w:lang w:val="es-MX"/>
        </w:rPr>
      </w:pPr>
      <w:r w:rsidRPr="00B34150">
        <w:rPr>
          <w:rFonts w:ascii="Palatino Linotype" w:hAnsi="Palatino Linotype" w:cs="Arial"/>
          <w:bCs/>
          <w:i/>
          <w:color w:val="000000" w:themeColor="text1"/>
          <w:sz w:val="22"/>
          <w:lang w:val="es-MX"/>
        </w:rPr>
        <w:t xml:space="preserve">III. </w:t>
      </w:r>
      <w:r w:rsidRPr="00B34150">
        <w:rPr>
          <w:rFonts w:ascii="Palatino Linotype" w:hAnsi="Palatino Linotype" w:cs="Arial"/>
          <w:i/>
          <w:color w:val="000000" w:themeColor="text1"/>
          <w:sz w:val="22"/>
          <w:lang w:val="es-MX"/>
        </w:rPr>
        <w:t xml:space="preserve">La que presenten los particulares a los sujetos obligados, de conformidad con lo dispuesto por las leyes o los tratados internacionales. </w:t>
      </w:r>
    </w:p>
    <w:p w14:paraId="5DE0A957" w14:textId="77777777" w:rsidR="008633E8" w:rsidRPr="00B34150" w:rsidRDefault="008633E8" w:rsidP="00B34150">
      <w:pPr>
        <w:spacing w:line="360" w:lineRule="auto"/>
        <w:ind w:left="567" w:right="567"/>
        <w:contextualSpacing/>
        <w:jc w:val="both"/>
        <w:rPr>
          <w:rFonts w:ascii="Palatino Linotype" w:hAnsi="Palatino Linotype" w:cs="Arial"/>
          <w:i/>
          <w:color w:val="000000" w:themeColor="text1"/>
          <w:sz w:val="22"/>
          <w:lang w:val="es-MX"/>
        </w:rPr>
      </w:pPr>
      <w:r w:rsidRPr="00B34150">
        <w:rPr>
          <w:rFonts w:ascii="Palatino Linotype" w:hAnsi="Palatino Linotype" w:cs="Arial"/>
          <w:i/>
          <w:color w:val="000000" w:themeColor="text1"/>
          <w:sz w:val="22"/>
          <w:lang w:val="es-MX"/>
        </w:rPr>
        <w:t xml:space="preserve">La información confidencial no estará sujeta a temporalidad alguna y sólo podrán tener acceso a ella los titulares de la misma, sus representantes y los servidores públicos facultados para ello. </w:t>
      </w:r>
    </w:p>
    <w:p w14:paraId="0ECD5CC1" w14:textId="77777777" w:rsidR="008633E8" w:rsidRPr="00B34150" w:rsidRDefault="008633E8" w:rsidP="00B34150">
      <w:pPr>
        <w:spacing w:line="360" w:lineRule="auto"/>
        <w:ind w:left="567" w:right="567"/>
        <w:contextualSpacing/>
        <w:jc w:val="both"/>
        <w:rPr>
          <w:rFonts w:ascii="Palatino Linotype" w:hAnsi="Palatino Linotype" w:cs="Arial"/>
          <w:i/>
          <w:color w:val="000000" w:themeColor="text1"/>
          <w:sz w:val="22"/>
          <w:lang w:val="es-MX"/>
        </w:rPr>
      </w:pPr>
      <w:r w:rsidRPr="00B34150">
        <w:rPr>
          <w:rFonts w:ascii="Palatino Linotype" w:hAnsi="Palatino Linotype" w:cs="Arial"/>
          <w:i/>
          <w:color w:val="000000" w:themeColor="text1"/>
          <w:sz w:val="22"/>
          <w:lang w:val="es-MX"/>
        </w:rPr>
        <w:t xml:space="preserve">No se considerará confidencial la información que se encuentre en los registros públicos o en fuentes de acceso público, ni tampoco la que sea considerada por la presente ley como inform.3ación pública. </w:t>
      </w:r>
    </w:p>
    <w:p w14:paraId="776C0C09" w14:textId="77777777" w:rsidR="008633E8" w:rsidRPr="00B34150" w:rsidRDefault="008633E8" w:rsidP="00B34150">
      <w:pPr>
        <w:spacing w:line="360" w:lineRule="auto"/>
        <w:ind w:left="426" w:right="49" w:hanging="426"/>
        <w:contextualSpacing/>
        <w:jc w:val="both"/>
        <w:rPr>
          <w:rFonts w:ascii="Palatino Linotype" w:hAnsi="Palatino Linotype" w:cs="Arial"/>
          <w:i/>
          <w:color w:val="000000" w:themeColor="text1"/>
          <w:lang w:val="es-MX"/>
        </w:rPr>
      </w:pPr>
    </w:p>
    <w:p w14:paraId="0716B0C1"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C879CC8"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lang w:val="es-MX"/>
        </w:rPr>
      </w:pPr>
    </w:p>
    <w:p w14:paraId="49964EC4"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 xml:space="preserve">Como consecuencia de lo anterior, el </w:t>
      </w:r>
      <w:r w:rsidRPr="00B34150">
        <w:rPr>
          <w:rFonts w:ascii="Palatino Linotype" w:hAnsi="Palatino Linotype" w:cs="Arial"/>
          <w:b/>
          <w:color w:val="000000" w:themeColor="text1"/>
        </w:rPr>
        <w:t>SUJETO OBLIGADO</w:t>
      </w:r>
      <w:r w:rsidRPr="00B34150">
        <w:rPr>
          <w:rFonts w:ascii="Palatino Linotype" w:hAnsi="Palatino Linotype" w:cs="Arial"/>
          <w:color w:val="000000" w:themeColor="text1"/>
        </w:rPr>
        <w:t xml:space="preserve"> debe identificar claramente el tipo de información y hacer un juicio de subsunción o encaje</w:t>
      </w:r>
      <w:r w:rsidRPr="00B34150">
        <w:rPr>
          <w:rFonts w:ascii="Palatino Linotype" w:hAnsi="Palatino Linotype" w:cs="Arial"/>
          <w:color w:val="000000" w:themeColor="text1"/>
          <w:vertAlign w:val="superscript"/>
        </w:rPr>
        <w:footnoteReference w:id="6"/>
      </w:r>
      <w:r w:rsidRPr="00B34150">
        <w:rPr>
          <w:rFonts w:ascii="Palatino Linotype" w:hAnsi="Palatino Linotype" w:cs="Arial"/>
          <w:color w:val="000000" w:themeColor="text1"/>
        </w:rPr>
        <w:t xml:space="preserve"> para </w:t>
      </w:r>
      <w:r w:rsidRPr="00B34150">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26589231"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2EED253D" w14:textId="77777777" w:rsidR="008633E8" w:rsidRPr="00B34150" w:rsidRDefault="008633E8" w:rsidP="00B34150">
      <w:pPr>
        <w:spacing w:line="360" w:lineRule="auto"/>
        <w:ind w:left="426" w:right="49" w:hanging="426"/>
        <w:contextualSpacing/>
        <w:jc w:val="both"/>
        <w:rPr>
          <w:rFonts w:ascii="Palatino Linotype" w:hAnsi="Palatino Linotype" w:cs="Arial"/>
          <w:b/>
          <w:color w:val="000000" w:themeColor="text1"/>
          <w:lang w:val="es-MX"/>
        </w:rPr>
      </w:pPr>
      <w:r w:rsidRPr="00B34150">
        <w:rPr>
          <w:rFonts w:ascii="Palatino Linotype" w:hAnsi="Palatino Linotype" w:cs="Arial"/>
          <w:b/>
          <w:color w:val="000000" w:themeColor="text1"/>
          <w:lang w:val="es-MX"/>
        </w:rPr>
        <w:t>Formalidades para emitir el acuerdo de clasificación.</w:t>
      </w:r>
    </w:p>
    <w:p w14:paraId="5ABA5AEB" w14:textId="77777777" w:rsidR="008633E8" w:rsidRPr="00B34150" w:rsidRDefault="008633E8" w:rsidP="00B34150">
      <w:pPr>
        <w:spacing w:line="360" w:lineRule="auto"/>
        <w:ind w:left="426" w:right="49" w:hanging="426"/>
        <w:contextualSpacing/>
        <w:jc w:val="both"/>
        <w:rPr>
          <w:rFonts w:ascii="Palatino Linotype" w:hAnsi="Palatino Linotype" w:cs="Arial"/>
          <w:b/>
          <w:color w:val="000000" w:themeColor="text1"/>
          <w:lang w:val="es-MX"/>
        </w:rPr>
      </w:pPr>
    </w:p>
    <w:p w14:paraId="3A3EC755"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1571D92E"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4BA57042"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lastRenderedPageBreak/>
        <w:t xml:space="preserve">Evidentemente, esta decisión implica una restricción a un derecho humano, por lo tanto, puede generar un agravio a la particular y, en consecuencia, es necesario que </w:t>
      </w:r>
      <w:r w:rsidRPr="00B34150">
        <w:rPr>
          <w:rFonts w:ascii="Palatino Linotype" w:hAnsi="Palatino Linotype" w:cs="Arial"/>
          <w:b/>
          <w:color w:val="000000" w:themeColor="text1"/>
          <w:u w:val="single"/>
        </w:rPr>
        <w:t>el acto reúna con los requisitos elementales</w:t>
      </w:r>
      <w:r w:rsidRPr="00B34150">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4D076CF"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6C6AAD13"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37EB5DA"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3F134117" w14:textId="77777777" w:rsidR="008633E8" w:rsidRPr="00B34150" w:rsidRDefault="008633E8" w:rsidP="00B34150">
      <w:pPr>
        <w:spacing w:line="360" w:lineRule="auto"/>
        <w:ind w:left="426" w:right="49" w:hanging="426"/>
        <w:contextualSpacing/>
        <w:jc w:val="both"/>
        <w:rPr>
          <w:rFonts w:ascii="Palatino Linotype" w:hAnsi="Palatino Linotype" w:cs="Arial"/>
          <w:b/>
          <w:color w:val="000000" w:themeColor="text1"/>
          <w:lang w:val="es-MX"/>
        </w:rPr>
      </w:pPr>
      <w:r w:rsidRPr="00B34150">
        <w:rPr>
          <w:rFonts w:ascii="Palatino Linotype" w:hAnsi="Palatino Linotype" w:cs="Arial"/>
          <w:b/>
          <w:color w:val="000000" w:themeColor="text1"/>
          <w:lang w:val="es-MX"/>
        </w:rPr>
        <w:t>Requisitos</w:t>
      </w:r>
      <w:r w:rsidRPr="00B34150">
        <w:rPr>
          <w:rFonts w:ascii="Palatino Linotype" w:hAnsi="Palatino Linotype" w:cs="Arial"/>
          <w:color w:val="000000" w:themeColor="text1"/>
          <w:lang w:val="es-MX"/>
        </w:rPr>
        <w:t xml:space="preserve"> </w:t>
      </w:r>
      <w:r w:rsidRPr="00B34150">
        <w:rPr>
          <w:rFonts w:ascii="Palatino Linotype" w:hAnsi="Palatino Linotype" w:cs="Arial"/>
          <w:b/>
          <w:color w:val="000000" w:themeColor="text1"/>
          <w:lang w:val="es-MX"/>
        </w:rPr>
        <w:t>de fondo del acuerdo de clasificación</w:t>
      </w:r>
    </w:p>
    <w:p w14:paraId="60B4E17A"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lang w:val="es-MX"/>
        </w:rPr>
      </w:pPr>
    </w:p>
    <w:p w14:paraId="163AE229"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C02F464"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486694B1"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 xml:space="preserve">De lo anterior, se desprende que para una correcta </w:t>
      </w:r>
      <w:r w:rsidRPr="00B34150">
        <w:rPr>
          <w:rFonts w:ascii="Palatino Linotype" w:hAnsi="Palatino Linotype" w:cs="Arial"/>
          <w:b/>
          <w:color w:val="000000" w:themeColor="text1"/>
        </w:rPr>
        <w:t>clasificación total o parcial</w:t>
      </w:r>
      <w:r w:rsidRPr="00B34150">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2632797"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50F284CD"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34150">
        <w:rPr>
          <w:rFonts w:ascii="Palatino Linotype" w:hAnsi="Palatino Linotype" w:cs="Arial"/>
          <w:color w:val="000000" w:themeColor="text1"/>
          <w:vertAlign w:val="superscript"/>
        </w:rPr>
        <w:footnoteReference w:id="7"/>
      </w:r>
    </w:p>
    <w:p w14:paraId="02DD881D"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07BB79A2"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3E35FF11"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lang w:val="es-MX"/>
        </w:rPr>
      </w:pPr>
    </w:p>
    <w:p w14:paraId="3886F706" w14:textId="77777777" w:rsidR="008633E8" w:rsidRPr="00B34150" w:rsidRDefault="008633E8" w:rsidP="00B34150">
      <w:pPr>
        <w:spacing w:line="360" w:lineRule="auto"/>
        <w:ind w:left="567" w:right="616"/>
        <w:contextualSpacing/>
        <w:jc w:val="both"/>
        <w:rPr>
          <w:rFonts w:ascii="Palatino Linotype" w:hAnsi="Palatino Linotype" w:cs="Arial"/>
          <w:i/>
          <w:color w:val="000000" w:themeColor="text1"/>
          <w:sz w:val="22"/>
          <w:lang w:val="es-MX"/>
        </w:rPr>
      </w:pPr>
      <w:r w:rsidRPr="00B34150">
        <w:rPr>
          <w:rFonts w:ascii="Palatino Linotype" w:hAnsi="Palatino Linotype" w:cs="Arial"/>
          <w:b/>
          <w:i/>
          <w:color w:val="000000" w:themeColor="text1"/>
          <w:sz w:val="22"/>
          <w:lang w:val="es-MX"/>
        </w:rPr>
        <w:t>FUNDAMENTACIÓN Y MOTIVACIÓN.</w:t>
      </w:r>
      <w:r w:rsidRPr="00B34150">
        <w:rPr>
          <w:rFonts w:ascii="Palatino Linotype" w:hAnsi="Palatino Linotype" w:cs="Arial"/>
          <w:i/>
          <w:color w:val="000000" w:themeColor="text1"/>
          <w:sz w:val="22"/>
          <w:lang w:val="es-MX"/>
        </w:rPr>
        <w:t xml:space="preserve"> La </w:t>
      </w:r>
      <w:r w:rsidRPr="00B34150">
        <w:rPr>
          <w:rFonts w:ascii="Palatino Linotype" w:hAnsi="Palatino Linotype" w:cs="Arial"/>
          <w:i/>
          <w:color w:val="000000" w:themeColor="text1"/>
          <w:sz w:val="22"/>
          <w:u w:val="single"/>
          <w:lang w:val="es-MX"/>
        </w:rPr>
        <w:t xml:space="preserve">debida fundamentación y motivación legal, deben entenderse, por lo primero, la cita del precepto legal aplicable al caso, y por </w:t>
      </w:r>
      <w:r w:rsidRPr="00B34150">
        <w:rPr>
          <w:rFonts w:ascii="Palatino Linotype" w:hAnsi="Palatino Linotype" w:cs="Arial"/>
          <w:i/>
          <w:color w:val="000000" w:themeColor="text1"/>
          <w:sz w:val="22"/>
          <w:u w:val="single"/>
          <w:lang w:val="es-MX"/>
        </w:rPr>
        <w:lastRenderedPageBreak/>
        <w:t>lo segundo, las razones, motivos o circunstancias especiales que llevaron a la autoridad a concluir que el caso particular encuadra en el supuesto previsto por la norma legal invocada como fundamento</w:t>
      </w:r>
      <w:r w:rsidRPr="00B34150">
        <w:rPr>
          <w:rFonts w:ascii="Palatino Linotype" w:hAnsi="Palatino Linotype" w:cs="Arial"/>
          <w:i/>
          <w:color w:val="000000" w:themeColor="text1"/>
          <w:sz w:val="22"/>
          <w:lang w:val="es-MX"/>
        </w:rPr>
        <w:t>.</w:t>
      </w:r>
    </w:p>
    <w:p w14:paraId="2CBF7327" w14:textId="77777777" w:rsidR="008633E8" w:rsidRPr="00B34150" w:rsidRDefault="008633E8" w:rsidP="00B34150">
      <w:pPr>
        <w:spacing w:line="360" w:lineRule="auto"/>
        <w:ind w:left="567" w:right="616"/>
        <w:contextualSpacing/>
        <w:jc w:val="both"/>
        <w:rPr>
          <w:rFonts w:ascii="Palatino Linotype" w:hAnsi="Palatino Linotype" w:cs="Arial"/>
          <w:i/>
          <w:color w:val="000000" w:themeColor="text1"/>
          <w:sz w:val="22"/>
          <w:lang w:val="es-MX"/>
        </w:rPr>
      </w:pPr>
      <w:r w:rsidRPr="00B34150">
        <w:rPr>
          <w:rFonts w:ascii="Palatino Linotype" w:hAnsi="Palatino Linotype" w:cs="Arial"/>
          <w:i/>
          <w:color w:val="000000" w:themeColor="text1"/>
          <w:sz w:val="22"/>
          <w:lang w:val="es-MX"/>
        </w:rPr>
        <w:t>SEGUNDO TRIBUNAL COLEGIADO DEL SEXTO CIRCUITO.</w:t>
      </w:r>
    </w:p>
    <w:p w14:paraId="47B16E11" w14:textId="77777777" w:rsidR="008633E8" w:rsidRPr="00B34150" w:rsidRDefault="008633E8" w:rsidP="00B34150">
      <w:pPr>
        <w:spacing w:line="360" w:lineRule="auto"/>
        <w:ind w:left="567" w:right="616"/>
        <w:contextualSpacing/>
        <w:jc w:val="both"/>
        <w:rPr>
          <w:rFonts w:ascii="Palatino Linotype" w:hAnsi="Palatino Linotype" w:cs="Arial"/>
          <w:i/>
          <w:color w:val="000000" w:themeColor="text1"/>
          <w:sz w:val="22"/>
          <w:lang w:val="es-MX"/>
        </w:rPr>
      </w:pPr>
      <w:r w:rsidRPr="00B34150">
        <w:rPr>
          <w:rFonts w:ascii="Palatino Linotype" w:hAnsi="Palatino Linotype" w:cs="Arial"/>
          <w:i/>
          <w:color w:val="000000" w:themeColor="text1"/>
          <w:sz w:val="22"/>
          <w:lang w:val="es-MX"/>
        </w:rPr>
        <w:t>Amparo directo 194/88. Bufete Industrial Construcciones, S.A. de C.V. 28 de junio de 1988. Unanimidad de votos. Ponente: Gustavo Calvillo Rangel. Secretario: Jorge Alberto González Álvarez.</w:t>
      </w:r>
    </w:p>
    <w:p w14:paraId="7CD86647" w14:textId="77777777" w:rsidR="008633E8" w:rsidRPr="00B34150" w:rsidRDefault="008633E8" w:rsidP="00B34150">
      <w:pPr>
        <w:spacing w:line="360" w:lineRule="auto"/>
        <w:ind w:left="567" w:right="616"/>
        <w:contextualSpacing/>
        <w:jc w:val="both"/>
        <w:rPr>
          <w:rFonts w:ascii="Palatino Linotype" w:hAnsi="Palatino Linotype" w:cs="Arial"/>
          <w:i/>
          <w:color w:val="000000" w:themeColor="text1"/>
          <w:sz w:val="22"/>
          <w:lang w:val="es-MX"/>
        </w:rPr>
      </w:pPr>
      <w:r w:rsidRPr="00B34150">
        <w:rPr>
          <w:rFonts w:ascii="Palatino Linotype" w:hAnsi="Palatino Linotype" w:cs="Arial"/>
          <w:i/>
          <w:color w:val="000000" w:themeColor="text1"/>
          <w:sz w:val="22"/>
          <w:lang w:val="es-MX"/>
        </w:rPr>
        <w:t>Revisión fiscal 103/88. Instituto Mexicano del Seguro Social. 18 de octubre de 1988. Unanimidad de votos. Ponente: Arnoldo Nájera Virgen. Secretario: Alejandro Responda Rincón.</w:t>
      </w:r>
    </w:p>
    <w:p w14:paraId="14D8A569" w14:textId="77777777" w:rsidR="008633E8" w:rsidRPr="00B34150" w:rsidRDefault="008633E8" w:rsidP="00B34150">
      <w:pPr>
        <w:spacing w:line="360" w:lineRule="auto"/>
        <w:ind w:left="567" w:right="616"/>
        <w:contextualSpacing/>
        <w:jc w:val="both"/>
        <w:rPr>
          <w:rFonts w:ascii="Palatino Linotype" w:hAnsi="Palatino Linotype" w:cs="Arial"/>
          <w:i/>
          <w:color w:val="000000" w:themeColor="text1"/>
          <w:sz w:val="22"/>
          <w:lang w:val="es-MX"/>
        </w:rPr>
      </w:pPr>
      <w:r w:rsidRPr="00B34150">
        <w:rPr>
          <w:rFonts w:ascii="Palatino Linotype" w:hAnsi="Palatino Linotype" w:cs="Arial"/>
          <w:i/>
          <w:color w:val="000000" w:themeColor="text1"/>
          <w:sz w:val="22"/>
          <w:lang w:val="es-MX"/>
        </w:rPr>
        <w:t xml:space="preserve">Amparo en revisión 333/88. </w:t>
      </w:r>
      <w:proofErr w:type="spellStart"/>
      <w:r w:rsidRPr="00B34150">
        <w:rPr>
          <w:rFonts w:ascii="Palatino Linotype" w:hAnsi="Palatino Linotype" w:cs="Arial"/>
          <w:i/>
          <w:color w:val="000000" w:themeColor="text1"/>
          <w:sz w:val="22"/>
          <w:lang w:val="es-MX"/>
        </w:rPr>
        <w:t>Adilia</w:t>
      </w:r>
      <w:proofErr w:type="spellEnd"/>
      <w:r w:rsidRPr="00B34150">
        <w:rPr>
          <w:rFonts w:ascii="Palatino Linotype" w:hAnsi="Palatino Linotype" w:cs="Arial"/>
          <w:i/>
          <w:color w:val="000000" w:themeColor="text1"/>
          <w:sz w:val="22"/>
          <w:lang w:val="es-MX"/>
        </w:rPr>
        <w:t xml:space="preserve"> Romero. 26 de octubre de 1988. Unanimidad de votos. Ponente: Arnoldo Nájera Virgen. Secretario: Enrique Crispín Campos Ramírez.</w:t>
      </w:r>
    </w:p>
    <w:p w14:paraId="564E6B1C" w14:textId="77777777" w:rsidR="008633E8" w:rsidRPr="00B34150" w:rsidRDefault="008633E8" w:rsidP="00B34150">
      <w:pPr>
        <w:spacing w:line="360" w:lineRule="auto"/>
        <w:ind w:left="567" w:right="616"/>
        <w:contextualSpacing/>
        <w:jc w:val="both"/>
        <w:rPr>
          <w:rFonts w:ascii="Palatino Linotype" w:hAnsi="Palatino Linotype" w:cs="Arial"/>
          <w:i/>
          <w:color w:val="000000" w:themeColor="text1"/>
          <w:sz w:val="22"/>
          <w:lang w:val="es-MX"/>
        </w:rPr>
      </w:pPr>
      <w:r w:rsidRPr="00B34150">
        <w:rPr>
          <w:rFonts w:ascii="Palatino Linotype" w:hAnsi="Palatino Linotype" w:cs="Arial"/>
          <w:i/>
          <w:color w:val="000000" w:themeColor="text1"/>
          <w:sz w:val="22"/>
          <w:lang w:val="es-MX"/>
        </w:rPr>
        <w:t xml:space="preserve">Amparo en revisión 597/95. Emilio Maurer Bretón. 15 de noviembre de 1995. Unanimidad de votos. Ponente: Clementina Ramírez Moguel </w:t>
      </w:r>
      <w:proofErr w:type="spellStart"/>
      <w:r w:rsidRPr="00B34150">
        <w:rPr>
          <w:rFonts w:ascii="Palatino Linotype" w:hAnsi="Palatino Linotype" w:cs="Arial"/>
          <w:i/>
          <w:color w:val="000000" w:themeColor="text1"/>
          <w:sz w:val="22"/>
          <w:lang w:val="es-MX"/>
        </w:rPr>
        <w:t>Goyzueta</w:t>
      </w:r>
      <w:proofErr w:type="spellEnd"/>
      <w:r w:rsidRPr="00B34150">
        <w:rPr>
          <w:rFonts w:ascii="Palatino Linotype" w:hAnsi="Palatino Linotype" w:cs="Arial"/>
          <w:i/>
          <w:color w:val="000000" w:themeColor="text1"/>
          <w:sz w:val="22"/>
          <w:lang w:val="es-MX"/>
        </w:rPr>
        <w:t>. Secretario: Gonzalo Carrera Molina.</w:t>
      </w:r>
    </w:p>
    <w:p w14:paraId="196FF355" w14:textId="77777777" w:rsidR="008633E8" w:rsidRPr="00B34150" w:rsidRDefault="008633E8" w:rsidP="00B34150">
      <w:pPr>
        <w:spacing w:line="360" w:lineRule="auto"/>
        <w:ind w:left="567" w:right="616"/>
        <w:contextualSpacing/>
        <w:jc w:val="both"/>
        <w:rPr>
          <w:rFonts w:ascii="Palatino Linotype" w:hAnsi="Palatino Linotype" w:cs="Arial"/>
          <w:i/>
          <w:color w:val="000000" w:themeColor="text1"/>
          <w:sz w:val="22"/>
          <w:lang w:val="es-MX"/>
        </w:rPr>
      </w:pPr>
      <w:r w:rsidRPr="00B34150">
        <w:rPr>
          <w:rFonts w:ascii="Palatino Linotype" w:hAnsi="Palatino Linotype" w:cs="Arial"/>
          <w:i/>
          <w:color w:val="000000" w:themeColor="text1"/>
          <w:sz w:val="22"/>
          <w:lang w:val="es-MX"/>
        </w:rPr>
        <w:t xml:space="preserve">Amparo directo 7/96. Pedro Vicente López Miro. 21 de febrero de 1996. Unanimidad de votos. Ponente: María Eugenia Estela Martínez Cardiel. Secretario: Enrique </w:t>
      </w:r>
      <w:proofErr w:type="spellStart"/>
      <w:r w:rsidRPr="00B34150">
        <w:rPr>
          <w:rFonts w:ascii="Palatino Linotype" w:hAnsi="Palatino Linotype" w:cs="Arial"/>
          <w:i/>
          <w:color w:val="000000" w:themeColor="text1"/>
          <w:sz w:val="22"/>
          <w:lang w:val="es-MX"/>
        </w:rPr>
        <w:t>Baigts</w:t>
      </w:r>
      <w:proofErr w:type="spellEnd"/>
      <w:r w:rsidRPr="00B34150">
        <w:rPr>
          <w:rFonts w:ascii="Palatino Linotype" w:hAnsi="Palatino Linotype" w:cs="Arial"/>
          <w:i/>
          <w:color w:val="000000" w:themeColor="text1"/>
          <w:sz w:val="22"/>
          <w:lang w:val="es-MX"/>
        </w:rPr>
        <w:t xml:space="preserve"> Muñoz.</w:t>
      </w:r>
    </w:p>
    <w:p w14:paraId="76D6B567" w14:textId="77777777" w:rsidR="008633E8" w:rsidRPr="00B34150" w:rsidRDefault="008633E8" w:rsidP="00B34150">
      <w:pPr>
        <w:spacing w:line="360" w:lineRule="auto"/>
        <w:ind w:left="709" w:right="425"/>
        <w:contextualSpacing/>
        <w:jc w:val="both"/>
        <w:rPr>
          <w:rFonts w:ascii="Palatino Linotype" w:hAnsi="Palatino Linotype" w:cs="Arial"/>
          <w:color w:val="000000" w:themeColor="text1"/>
          <w:sz w:val="22"/>
        </w:rPr>
      </w:pPr>
    </w:p>
    <w:p w14:paraId="25FA3318"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A86F12B"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75DEC31A"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DEFBD65"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7141BCC1"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01F33C11"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6B5406B4"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 xml:space="preserve">Ahora bien, </w:t>
      </w:r>
      <w:r w:rsidRPr="00B34150">
        <w:rPr>
          <w:rFonts w:ascii="Palatino Linotype" w:hAnsi="Palatino Linotype" w:cs="Arial"/>
          <w:b/>
          <w:color w:val="000000" w:themeColor="text1"/>
          <w:u w:val="single"/>
        </w:rPr>
        <w:t>para cada caso además de fundar y motivar</w:t>
      </w:r>
      <w:r w:rsidRPr="00B34150">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B34150">
        <w:rPr>
          <w:rFonts w:ascii="Palatino Linotype" w:hAnsi="Palatino Linotype" w:cs="Arial"/>
          <w:color w:val="000000" w:themeColor="text1"/>
          <w:vertAlign w:val="superscript"/>
        </w:rPr>
        <w:footnoteReference w:id="8"/>
      </w:r>
      <w:r w:rsidRPr="00B34150">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w:t>
      </w:r>
      <w:r w:rsidRPr="00B34150">
        <w:rPr>
          <w:rFonts w:ascii="Palatino Linotype" w:hAnsi="Palatino Linotype" w:cs="Arial"/>
          <w:color w:val="000000" w:themeColor="text1"/>
        </w:rPr>
        <w:lastRenderedPageBreak/>
        <w:t xml:space="preserve">o descuentos personales, estos son datos  susceptibles de clasificarse como confidenciales mediante una versión pública que deje a la vista los datos que ofrezcan la información requerida. </w:t>
      </w:r>
    </w:p>
    <w:p w14:paraId="11921FE1"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2DDDC84A"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B34150">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305998A6"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7841E301" w14:textId="77777777" w:rsidR="008633E8" w:rsidRPr="00B34150" w:rsidRDefault="008633E8" w:rsidP="00B34150">
      <w:pPr>
        <w:spacing w:line="360" w:lineRule="auto"/>
        <w:ind w:left="426" w:right="49" w:hanging="426"/>
        <w:contextualSpacing/>
        <w:jc w:val="both"/>
        <w:rPr>
          <w:rFonts w:ascii="Palatino Linotype" w:hAnsi="Palatino Linotype" w:cs="Arial"/>
          <w:b/>
          <w:color w:val="000000" w:themeColor="text1"/>
          <w:lang w:val="es-MX"/>
        </w:rPr>
      </w:pPr>
      <w:r w:rsidRPr="00B34150">
        <w:rPr>
          <w:rFonts w:ascii="Palatino Linotype" w:hAnsi="Palatino Linotype" w:cs="Arial"/>
          <w:b/>
          <w:color w:val="000000" w:themeColor="text1"/>
          <w:lang w:val="es-MX"/>
        </w:rPr>
        <w:t>Condiciones especiales de la clasificación de la información como confidencial.</w:t>
      </w:r>
    </w:p>
    <w:p w14:paraId="12AEA13D" w14:textId="77777777" w:rsidR="008633E8" w:rsidRPr="00B34150" w:rsidRDefault="008633E8" w:rsidP="00B34150">
      <w:pPr>
        <w:spacing w:line="360" w:lineRule="auto"/>
        <w:ind w:left="426" w:right="49" w:hanging="426"/>
        <w:contextualSpacing/>
        <w:jc w:val="both"/>
        <w:rPr>
          <w:rFonts w:ascii="Palatino Linotype" w:hAnsi="Palatino Linotype" w:cs="Arial"/>
          <w:b/>
          <w:color w:val="000000" w:themeColor="text1"/>
          <w:lang w:val="es-MX"/>
        </w:rPr>
      </w:pPr>
    </w:p>
    <w:p w14:paraId="506C6F03" w14:textId="77777777" w:rsidR="008633E8" w:rsidRPr="00B34150" w:rsidRDefault="008633E8" w:rsidP="00B34150">
      <w:pPr>
        <w:numPr>
          <w:ilvl w:val="0"/>
          <w:numId w:val="2"/>
        </w:numPr>
        <w:spacing w:line="360" w:lineRule="auto"/>
        <w:ind w:left="0" w:right="49"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6AEB955D"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6ACDF15E" w14:textId="77777777" w:rsidR="008633E8" w:rsidRPr="00B34150" w:rsidRDefault="008633E8" w:rsidP="00B34150">
      <w:pPr>
        <w:spacing w:line="360" w:lineRule="auto"/>
        <w:ind w:left="567" w:right="567"/>
        <w:contextualSpacing/>
        <w:jc w:val="both"/>
        <w:rPr>
          <w:rFonts w:ascii="Palatino Linotype" w:hAnsi="Palatino Linotype" w:cs="Arial"/>
          <w:bCs/>
          <w:i/>
          <w:color w:val="000000" w:themeColor="text1"/>
          <w:lang w:val="es-MX"/>
        </w:rPr>
      </w:pPr>
      <w:r w:rsidRPr="00B34150">
        <w:rPr>
          <w:rFonts w:ascii="Palatino Linotype" w:hAnsi="Palatino Linotype" w:cs="Arial"/>
          <w:bCs/>
          <w:i/>
          <w:color w:val="000000" w:themeColor="text1"/>
          <w:lang w:val="es-MX"/>
        </w:rPr>
        <w:t>I.</w:t>
      </w:r>
      <w:r w:rsidRPr="00B34150">
        <w:rPr>
          <w:rFonts w:ascii="Palatino Linotype" w:hAnsi="Palatino Linotype" w:cs="Arial"/>
          <w:i/>
          <w:color w:val="000000" w:themeColor="text1"/>
          <w:lang w:val="es-MX"/>
        </w:rPr>
        <w:t xml:space="preserve"> La información se encuentre en registros públicos o fuentes de acceso público;</w:t>
      </w:r>
    </w:p>
    <w:p w14:paraId="79B1823B" w14:textId="77777777" w:rsidR="008633E8" w:rsidRPr="00B34150" w:rsidRDefault="008633E8" w:rsidP="00B34150">
      <w:pPr>
        <w:spacing w:line="360" w:lineRule="auto"/>
        <w:ind w:left="567" w:right="567"/>
        <w:contextualSpacing/>
        <w:jc w:val="both"/>
        <w:rPr>
          <w:rFonts w:ascii="Palatino Linotype" w:hAnsi="Palatino Linotype" w:cs="Arial"/>
          <w:bCs/>
          <w:i/>
          <w:color w:val="000000" w:themeColor="text1"/>
          <w:lang w:val="es-MX"/>
        </w:rPr>
      </w:pPr>
      <w:r w:rsidRPr="00B34150">
        <w:rPr>
          <w:rFonts w:ascii="Palatino Linotype" w:hAnsi="Palatino Linotype" w:cs="Arial"/>
          <w:bCs/>
          <w:i/>
          <w:color w:val="000000" w:themeColor="text1"/>
          <w:lang w:val="es-MX"/>
        </w:rPr>
        <w:t xml:space="preserve">II. </w:t>
      </w:r>
      <w:r w:rsidRPr="00B34150">
        <w:rPr>
          <w:rFonts w:ascii="Palatino Linotype" w:hAnsi="Palatino Linotype" w:cs="Arial"/>
          <w:i/>
          <w:color w:val="000000" w:themeColor="text1"/>
          <w:lang w:val="es-MX"/>
        </w:rPr>
        <w:t>Por Ley tenga el carácter de pública;</w:t>
      </w:r>
    </w:p>
    <w:p w14:paraId="29DDFE9B" w14:textId="77777777" w:rsidR="008633E8" w:rsidRPr="00B34150" w:rsidRDefault="008633E8" w:rsidP="00B34150">
      <w:pPr>
        <w:spacing w:line="360" w:lineRule="auto"/>
        <w:ind w:left="567" w:right="567"/>
        <w:contextualSpacing/>
        <w:jc w:val="both"/>
        <w:rPr>
          <w:rFonts w:ascii="Palatino Linotype" w:hAnsi="Palatino Linotype" w:cs="Arial"/>
          <w:i/>
          <w:color w:val="000000" w:themeColor="text1"/>
          <w:lang w:val="es-MX"/>
        </w:rPr>
      </w:pPr>
      <w:r w:rsidRPr="00B34150">
        <w:rPr>
          <w:rFonts w:ascii="Palatino Linotype" w:hAnsi="Palatino Linotype" w:cs="Arial"/>
          <w:bCs/>
          <w:i/>
          <w:color w:val="000000" w:themeColor="text1"/>
          <w:lang w:val="es-MX"/>
        </w:rPr>
        <w:t xml:space="preserve">III. </w:t>
      </w:r>
      <w:r w:rsidRPr="00B34150">
        <w:rPr>
          <w:rFonts w:ascii="Palatino Linotype" w:hAnsi="Palatino Linotype" w:cs="Arial"/>
          <w:i/>
          <w:color w:val="000000" w:themeColor="text1"/>
          <w:lang w:val="es-MX"/>
        </w:rPr>
        <w:t xml:space="preserve">Exista una orden judicial; </w:t>
      </w:r>
    </w:p>
    <w:p w14:paraId="447D4CCF" w14:textId="77777777" w:rsidR="008633E8" w:rsidRPr="00B34150" w:rsidRDefault="008633E8" w:rsidP="00B34150">
      <w:pPr>
        <w:spacing w:line="360" w:lineRule="auto"/>
        <w:ind w:left="567" w:right="567"/>
        <w:contextualSpacing/>
        <w:jc w:val="both"/>
        <w:rPr>
          <w:rFonts w:ascii="Palatino Linotype" w:hAnsi="Palatino Linotype" w:cs="Arial"/>
          <w:i/>
          <w:color w:val="000000" w:themeColor="text1"/>
          <w:lang w:val="es-MX"/>
        </w:rPr>
      </w:pPr>
      <w:r w:rsidRPr="00B34150">
        <w:rPr>
          <w:rFonts w:ascii="Palatino Linotype" w:hAnsi="Palatino Linotype" w:cs="Arial"/>
          <w:bCs/>
          <w:i/>
          <w:color w:val="000000" w:themeColor="text1"/>
          <w:lang w:val="es-MX"/>
        </w:rPr>
        <w:lastRenderedPageBreak/>
        <w:t xml:space="preserve">IV. </w:t>
      </w:r>
      <w:r w:rsidRPr="00B34150">
        <w:rPr>
          <w:rFonts w:ascii="Palatino Linotype" w:hAnsi="Palatino Linotype" w:cs="Arial"/>
          <w:i/>
          <w:color w:val="000000" w:themeColor="text1"/>
          <w:lang w:val="es-MX"/>
        </w:rPr>
        <w:t xml:space="preserve">Por razones de seguridad pública, o para proteger los derechos de terceros, se requiera su publicación; o </w:t>
      </w:r>
    </w:p>
    <w:p w14:paraId="15F88C80" w14:textId="77777777" w:rsidR="008633E8" w:rsidRPr="00B34150" w:rsidRDefault="008633E8" w:rsidP="00B34150">
      <w:pPr>
        <w:spacing w:line="360" w:lineRule="auto"/>
        <w:ind w:left="567" w:right="567"/>
        <w:contextualSpacing/>
        <w:jc w:val="both"/>
        <w:rPr>
          <w:rFonts w:ascii="Palatino Linotype" w:hAnsi="Palatino Linotype" w:cs="Arial"/>
          <w:i/>
          <w:color w:val="000000" w:themeColor="text1"/>
          <w:lang w:val="es-MX"/>
        </w:rPr>
      </w:pPr>
      <w:r w:rsidRPr="00B34150">
        <w:rPr>
          <w:rFonts w:ascii="Palatino Linotype" w:hAnsi="Palatino Linotype" w:cs="Arial"/>
          <w:bCs/>
          <w:i/>
          <w:color w:val="000000" w:themeColor="text1"/>
          <w:lang w:val="es-MX"/>
        </w:rPr>
        <w:t xml:space="preserve">V. </w:t>
      </w:r>
      <w:r w:rsidRPr="00B34150">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7B32C22B"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654FEA3F" w14:textId="77777777" w:rsidR="008633E8" w:rsidRPr="00B34150" w:rsidRDefault="008633E8" w:rsidP="00B34150">
      <w:pPr>
        <w:numPr>
          <w:ilvl w:val="0"/>
          <w:numId w:val="2"/>
        </w:numPr>
        <w:spacing w:line="360" w:lineRule="auto"/>
        <w:ind w:left="0" w:firstLine="0"/>
        <w:contextualSpacing/>
        <w:jc w:val="both"/>
        <w:rPr>
          <w:rFonts w:ascii="Palatino Linotype" w:hAnsi="Palatino Linotype" w:cs="Arial"/>
          <w:color w:val="000000" w:themeColor="text1"/>
        </w:rPr>
      </w:pPr>
      <w:r w:rsidRPr="00B34150">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5DA7231" w14:textId="77777777" w:rsidR="008633E8" w:rsidRPr="00B34150" w:rsidRDefault="008633E8" w:rsidP="00B34150">
      <w:pPr>
        <w:spacing w:line="360" w:lineRule="auto"/>
        <w:ind w:left="426" w:right="49" w:hanging="426"/>
        <w:contextualSpacing/>
        <w:jc w:val="both"/>
        <w:rPr>
          <w:rFonts w:ascii="Palatino Linotype" w:hAnsi="Palatino Linotype" w:cs="Arial"/>
          <w:color w:val="000000" w:themeColor="text1"/>
        </w:rPr>
      </w:pPr>
    </w:p>
    <w:p w14:paraId="685B8C94" w14:textId="77777777" w:rsidR="008633E8" w:rsidRPr="00B34150" w:rsidRDefault="008633E8" w:rsidP="00B34150">
      <w:pPr>
        <w:numPr>
          <w:ilvl w:val="0"/>
          <w:numId w:val="2"/>
        </w:numPr>
        <w:spacing w:line="360" w:lineRule="auto"/>
        <w:ind w:left="0" w:right="49" w:firstLine="0"/>
        <w:jc w:val="both"/>
        <w:rPr>
          <w:rFonts w:ascii="Palatino Linotype" w:eastAsia="MS Mincho" w:hAnsi="Palatino Linotype" w:cstheme="majorBidi"/>
        </w:rPr>
      </w:pPr>
      <w:r w:rsidRPr="00B34150">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B2CEE3F" w14:textId="77777777" w:rsidR="008633E8" w:rsidRPr="00B34150" w:rsidRDefault="008633E8" w:rsidP="00B34150">
      <w:pPr>
        <w:spacing w:line="360" w:lineRule="auto"/>
        <w:ind w:left="426" w:hanging="426"/>
        <w:jc w:val="both"/>
        <w:rPr>
          <w:rFonts w:ascii="Palatino Linotype" w:hAnsi="Palatino Linotype"/>
          <w:lang w:val="es-MX" w:eastAsia="es-ES_tradnl"/>
        </w:rPr>
      </w:pPr>
    </w:p>
    <w:p w14:paraId="3E06E528" w14:textId="27D45AB5" w:rsidR="00626C3C" w:rsidRPr="00B34150" w:rsidRDefault="008633E8" w:rsidP="00B34150">
      <w:pPr>
        <w:widowControl w:val="0"/>
        <w:numPr>
          <w:ilvl w:val="0"/>
          <w:numId w:val="2"/>
        </w:numPr>
        <w:autoSpaceDE w:val="0"/>
        <w:autoSpaceDN w:val="0"/>
        <w:adjustRightInd w:val="0"/>
        <w:spacing w:line="360" w:lineRule="auto"/>
        <w:ind w:left="0" w:firstLine="0"/>
        <w:jc w:val="both"/>
        <w:rPr>
          <w:rFonts w:ascii="Palatino Linotype" w:hAnsi="Palatino Linotype" w:cs="Times New Roman"/>
          <w:lang w:eastAsia="es-ES_tradnl"/>
        </w:rPr>
      </w:pPr>
      <w:r w:rsidRPr="00B34150">
        <w:rPr>
          <w:rFonts w:ascii="Palatino Linotype" w:hAnsi="Palatino Linotype" w:cs="Arial"/>
          <w:color w:val="000000" w:themeColor="text1"/>
        </w:rPr>
        <w:t>Luego entonces, en térm</w:t>
      </w:r>
      <w:r w:rsidR="004C6734" w:rsidRPr="00B34150">
        <w:rPr>
          <w:rFonts w:ascii="Palatino Linotype" w:hAnsi="Palatino Linotype" w:cs="Arial"/>
          <w:color w:val="000000" w:themeColor="text1"/>
        </w:rPr>
        <w:t>inos del artículo 179 fracción I, IX y X</w:t>
      </w:r>
      <w:r w:rsidRPr="00B34150">
        <w:rPr>
          <w:rFonts w:ascii="Palatino Linotype" w:hAnsi="Palatino Linotype" w:cs="Arial"/>
          <w:color w:val="000000" w:themeColor="text1"/>
        </w:rPr>
        <w:t xml:space="preserve"> de la </w:t>
      </w:r>
      <w:r w:rsidR="004C6734" w:rsidRPr="00B34150">
        <w:rPr>
          <w:rFonts w:ascii="Palatino Linotype" w:hAnsi="Palatino Linotype" w:cs="Arial"/>
          <w:color w:val="000000" w:themeColor="text1"/>
        </w:rPr>
        <w:t xml:space="preserve">citada Ley, resultan </w:t>
      </w:r>
      <w:r w:rsidRPr="00B34150">
        <w:rPr>
          <w:rFonts w:ascii="Palatino Linotype" w:eastAsia="Times New Roman" w:hAnsi="Palatino Linotype" w:cs="Arial"/>
        </w:rPr>
        <w:t>fundadas las</w:t>
      </w:r>
      <w:r w:rsidRPr="00B34150">
        <w:rPr>
          <w:rFonts w:ascii="Palatino Linotype" w:eastAsia="Times New Roman" w:hAnsi="Palatino Linotype" w:cs="Arial"/>
          <w:b/>
        </w:rPr>
        <w:t xml:space="preserve"> </w:t>
      </w:r>
      <w:r w:rsidRPr="00B34150">
        <w:rPr>
          <w:rFonts w:ascii="Palatino Linotype" w:eastAsia="Times New Roman" w:hAnsi="Palatino Linotype" w:cs="Arial"/>
          <w:lang w:val="es-ES"/>
        </w:rPr>
        <w:t xml:space="preserve">razones o motivos de inconformidad hechos valer por el </w:t>
      </w:r>
      <w:r w:rsidRPr="00B34150">
        <w:rPr>
          <w:rFonts w:ascii="Palatino Linotype" w:eastAsia="Times New Roman" w:hAnsi="Palatino Linotype" w:cs="Arial"/>
          <w:b/>
          <w:lang w:val="es-ES"/>
        </w:rPr>
        <w:t>RECURRENTE</w:t>
      </w:r>
      <w:r w:rsidRPr="00B34150">
        <w:rPr>
          <w:rFonts w:ascii="Palatino Linotype" w:eastAsia="Times New Roman" w:hAnsi="Palatino Linotype" w:cs="Arial"/>
          <w:lang w:val="es-ES"/>
        </w:rPr>
        <w:t xml:space="preserve"> </w:t>
      </w:r>
      <w:r w:rsidRPr="00B34150">
        <w:rPr>
          <w:rFonts w:ascii="Palatino Linotype" w:eastAsia="Calibri" w:hAnsi="Palatino Linotype" w:cs="Arial"/>
          <w:lang w:val="es-ES"/>
        </w:rPr>
        <w:t xml:space="preserve">en los recursos de revisión de mérito, razón por lo cual es dable ordenar en versión publica vía Sistema de Acceso a la Información Mexiquense </w:t>
      </w:r>
      <w:r w:rsidRPr="00B34150">
        <w:rPr>
          <w:rFonts w:ascii="Palatino Linotype" w:eastAsia="Calibri" w:hAnsi="Palatino Linotype" w:cs="Arial"/>
          <w:b/>
          <w:lang w:val="es-ES"/>
        </w:rPr>
        <w:lastRenderedPageBreak/>
        <w:t>(SAIMEX)</w:t>
      </w:r>
      <w:r w:rsidRPr="00B34150">
        <w:rPr>
          <w:rFonts w:ascii="Palatino Linotype" w:eastAsia="Calibri" w:hAnsi="Palatino Linotype" w:cs="Arial"/>
          <w:lang w:val="es-ES"/>
        </w:rPr>
        <w:t xml:space="preserve"> </w:t>
      </w:r>
      <w:r w:rsidR="004C6734" w:rsidRPr="00B34150">
        <w:rPr>
          <w:rFonts w:ascii="Palatino Linotype" w:hAnsi="Palatino Linotype" w:cs="Times New Roman"/>
          <w:lang w:eastAsia="es-ES_tradnl"/>
        </w:rPr>
        <w:t>los documentos donde conste el número de metas cumplidas y no cumplidas por cuatrimestre y trimestre del Programa Operativo Anual, con las evidencias correspondientes del catorce (14) de noviembre del dos mil dieciséis al cinco (05) de octubre del dos ml dieciocho.</w:t>
      </w:r>
    </w:p>
    <w:p w14:paraId="7DA3CFBC" w14:textId="333C0CEB" w:rsidR="00626C3C" w:rsidRPr="00B34150" w:rsidRDefault="00990E4C" w:rsidP="00B34150">
      <w:pPr>
        <w:numPr>
          <w:ilvl w:val="0"/>
          <w:numId w:val="2"/>
        </w:numPr>
        <w:spacing w:line="360" w:lineRule="auto"/>
        <w:ind w:left="0" w:firstLine="0"/>
        <w:contextualSpacing/>
        <w:jc w:val="both"/>
        <w:rPr>
          <w:rFonts w:ascii="Palatino Linotype" w:hAnsi="Palatino Linotype"/>
          <w:color w:val="000000" w:themeColor="text1"/>
        </w:rPr>
      </w:pPr>
      <w:r w:rsidRPr="00B34150">
        <w:rPr>
          <w:rFonts w:ascii="Palatino Linotype" w:hAnsi="Palatino Linotype"/>
          <w:noProof/>
          <w:color w:val="000000" w:themeColor="text1"/>
          <w:lang w:val="es-MX" w:eastAsia="es-MX"/>
        </w:rPr>
        <mc:AlternateContent>
          <mc:Choice Requires="wps">
            <w:drawing>
              <wp:anchor distT="0" distB="0" distL="114300" distR="114300" simplePos="0" relativeHeight="251665408" behindDoc="0" locked="0" layoutInCell="1" allowOverlap="1" wp14:anchorId="21C85EAD" wp14:editId="20D42E87">
                <wp:simplePos x="0" y="0"/>
                <wp:positionH relativeFrom="margin">
                  <wp:align>right</wp:align>
                </wp:positionH>
                <wp:positionV relativeFrom="paragraph">
                  <wp:posOffset>601979</wp:posOffset>
                </wp:positionV>
                <wp:extent cx="5438775" cy="5572125"/>
                <wp:effectExtent l="38100" t="19050" r="66675" b="85725"/>
                <wp:wrapNone/>
                <wp:docPr id="10" name="Conector recto 10"/>
                <wp:cNvGraphicFramePr/>
                <a:graphic xmlns:a="http://schemas.openxmlformats.org/drawingml/2006/main">
                  <a:graphicData uri="http://schemas.microsoft.com/office/word/2010/wordprocessingShape">
                    <wps:wsp>
                      <wps:cNvCnPr/>
                      <wps:spPr>
                        <a:xfrm>
                          <a:off x="0" y="0"/>
                          <a:ext cx="5438775" cy="5572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B4471" id="Conector recto 10"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7.05pt,47.4pt" to="805.3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yEvAEAAMcDAAAOAAAAZHJzL2Uyb0RvYy54bWysU02P0zAQvSPxHyzfaZpA6Cpquoeu4IKg&#10;guUHeJ1xY8lfGpsm/feM3TaLAGklxMWOPfPezHuebO9na9gJMGrvel6v1pyBk37Q7tjz748f3txx&#10;FpNwgzDeQc/PEPn97vWr7RQ6aPzozQDIiMTFbgo9H1MKXVVFOYIVceUDOAoqj1YkOuKxGlBMxG5N&#10;1azX76vJ4xDQS4iRbh8uQb4r/EqBTF+UipCY6Tn1lsqKZX3Ka7Xbiu6IIoxaXtsQ/9CFFdpR0YXq&#10;QSTBfqD+g8pqiT56lVbS28orpSUUDaSmXv+m5tsoAhQtZE4Mi03x/9HKz6cDMj3Q25E9Tlh6oz29&#10;lEweGeaNUYBcmkLsKHnvDng9xXDALHlWaPNOYthcnD0vzsKcmKTL9t3bu82m5UxSrG03Td20mbV6&#10;hgeM6SN4y/JHz412WbroxOlTTJfUWwrhcjuXBspXOhvIycZ9BUVyqGRT0GWQYG+QnQSNgJASXKqv&#10;pUt2hiltzAJcvwy85mcolCFbwPXL4AVRKnuXFrDVzuPfCNJ8a1ld8m8OXHRnC578cC5PU6yhaSnm&#10;Xic7j+Ov5wJ//v92PwEAAP//AwBQSwMEFAAGAAgAAAAhAN2DCfXbAAAABwEAAA8AAABkcnMvZG93&#10;bnJldi54bWxMj0tPwzAQhO9I/AdrkbhRB9OGNsSpEBJSjzRw4OjESx7ED9luk/57lhMcd2Y08225&#10;X8zEzhji4KyE+1UGDG3r9GA7CR/vr3dbYDEpq9XkLEq4YIR9dX1VqkK72R7xXKeOUYmNhZLQp+QL&#10;zmPbo1Fx5Txa8r5cMCrRGTqug5qp3ExcZFnOjRosLfTK40uP7Xd9MhI+QzOKw2X2wo15vRs9ircj&#10;Snl7szw/AUu4pL8w/OITOlTE1LiT1ZFNEuiRJGG3Jn5yt5t8A6wh4VE8AK9K/p+/+gEAAP//AwBQ&#10;SwECLQAUAAYACAAAACEAtoM4kv4AAADhAQAAEwAAAAAAAAAAAAAAAAAAAAAAW0NvbnRlbnRfVHlw&#10;ZXNdLnhtbFBLAQItABQABgAIAAAAIQA4/SH/1gAAAJQBAAALAAAAAAAAAAAAAAAAAC8BAABfcmVs&#10;cy8ucmVsc1BLAQItABQABgAIAAAAIQAI4MyEvAEAAMcDAAAOAAAAAAAAAAAAAAAAAC4CAABkcnMv&#10;ZTJvRG9jLnhtbFBLAQItABQABgAIAAAAIQDdgwn12wAAAAcBAAAPAAAAAAAAAAAAAAAAABYEAABk&#10;cnMvZG93bnJldi54bWxQSwUGAAAAAAQABADzAAAAHgUAAAAA&#10;" strokecolor="#4f81bd [3204]" strokeweight="2pt">
                <v:shadow on="t" color="black" opacity="24903f" origin=",.5" offset="0,.55556mm"/>
                <w10:wrap anchorx="margin"/>
              </v:line>
            </w:pict>
          </mc:Fallback>
        </mc:AlternateContent>
      </w:r>
      <w:r w:rsidR="008633E8" w:rsidRPr="00B34150">
        <w:rPr>
          <w:rFonts w:ascii="Palatino Linotype" w:hAnsi="Palatino Linotype"/>
          <w:color w:val="000000" w:themeColor="text1"/>
          <w:lang w:val="es-ES" w:eastAsia="es-MX"/>
        </w:rPr>
        <w:t xml:space="preserve">Por lo anteriormente expuesto y fundado, este </w:t>
      </w:r>
      <w:r w:rsidR="008633E8" w:rsidRPr="00B34150">
        <w:rPr>
          <w:rFonts w:ascii="Palatino Linotype" w:hAnsi="Palatino Linotype"/>
          <w:b/>
          <w:bCs/>
          <w:color w:val="000000" w:themeColor="text1"/>
          <w:lang w:val="es-ES" w:eastAsia="es-MX"/>
        </w:rPr>
        <w:t>ÓRGANO GARANTE</w:t>
      </w:r>
      <w:r w:rsidR="008633E8" w:rsidRPr="00B34150">
        <w:rPr>
          <w:rFonts w:ascii="Palatino Linotype" w:hAnsi="Palatino Linotype"/>
          <w:color w:val="000000" w:themeColor="text1"/>
          <w:lang w:val="es-ES" w:eastAsia="es-MX"/>
        </w:rPr>
        <w:t xml:space="preserve"> emite los siguientes:</w:t>
      </w:r>
    </w:p>
    <w:p w14:paraId="5F8F6666" w14:textId="77777777" w:rsidR="00DA66FE" w:rsidRPr="00B34150" w:rsidRDefault="00DA66FE" w:rsidP="00B34150">
      <w:pPr>
        <w:spacing w:line="360" w:lineRule="auto"/>
        <w:contextualSpacing/>
        <w:jc w:val="both"/>
        <w:rPr>
          <w:rFonts w:ascii="Palatino Linotype" w:hAnsi="Palatino Linotype"/>
          <w:color w:val="000000" w:themeColor="text1"/>
          <w:lang w:val="es-ES" w:eastAsia="es-MX"/>
        </w:rPr>
      </w:pPr>
    </w:p>
    <w:p w14:paraId="1B583FF5" w14:textId="77777777" w:rsidR="00DA66FE" w:rsidRPr="00B34150" w:rsidRDefault="00DA66FE" w:rsidP="00B34150">
      <w:pPr>
        <w:spacing w:line="360" w:lineRule="auto"/>
        <w:contextualSpacing/>
        <w:jc w:val="both"/>
        <w:rPr>
          <w:rFonts w:ascii="Palatino Linotype" w:hAnsi="Palatino Linotype"/>
          <w:color w:val="000000" w:themeColor="text1"/>
          <w:lang w:val="es-ES" w:eastAsia="es-MX"/>
        </w:rPr>
      </w:pPr>
    </w:p>
    <w:p w14:paraId="64C310D4" w14:textId="77777777" w:rsidR="00DA66FE" w:rsidRPr="00B34150" w:rsidRDefault="00DA66FE" w:rsidP="00B34150">
      <w:pPr>
        <w:spacing w:line="360" w:lineRule="auto"/>
        <w:contextualSpacing/>
        <w:jc w:val="both"/>
        <w:rPr>
          <w:rFonts w:ascii="Palatino Linotype" w:hAnsi="Palatino Linotype"/>
          <w:color w:val="000000" w:themeColor="text1"/>
          <w:lang w:val="es-ES" w:eastAsia="es-MX"/>
        </w:rPr>
      </w:pPr>
    </w:p>
    <w:p w14:paraId="2A6975E6" w14:textId="77777777" w:rsidR="00DA66FE" w:rsidRPr="00B34150" w:rsidRDefault="00DA66FE" w:rsidP="00B34150">
      <w:pPr>
        <w:spacing w:line="360" w:lineRule="auto"/>
        <w:contextualSpacing/>
        <w:jc w:val="both"/>
        <w:rPr>
          <w:rFonts w:ascii="Palatino Linotype" w:hAnsi="Palatino Linotype"/>
          <w:color w:val="000000" w:themeColor="text1"/>
          <w:lang w:val="es-ES" w:eastAsia="es-MX"/>
        </w:rPr>
      </w:pPr>
    </w:p>
    <w:p w14:paraId="2ADCCD13" w14:textId="77777777" w:rsidR="00DA66FE" w:rsidRPr="00B34150" w:rsidRDefault="00DA66FE" w:rsidP="00B34150">
      <w:pPr>
        <w:spacing w:line="360" w:lineRule="auto"/>
        <w:contextualSpacing/>
        <w:jc w:val="both"/>
        <w:rPr>
          <w:rFonts w:ascii="Palatino Linotype" w:hAnsi="Palatino Linotype"/>
          <w:color w:val="000000" w:themeColor="text1"/>
          <w:lang w:val="es-ES" w:eastAsia="es-MX"/>
        </w:rPr>
      </w:pPr>
    </w:p>
    <w:p w14:paraId="73B4278B" w14:textId="77777777" w:rsidR="00DA66FE" w:rsidRPr="00B34150" w:rsidRDefault="00DA66FE" w:rsidP="00B34150">
      <w:pPr>
        <w:spacing w:line="360" w:lineRule="auto"/>
        <w:contextualSpacing/>
        <w:jc w:val="both"/>
        <w:rPr>
          <w:rFonts w:ascii="Palatino Linotype" w:hAnsi="Palatino Linotype"/>
          <w:color w:val="000000" w:themeColor="text1"/>
          <w:lang w:val="es-ES" w:eastAsia="es-MX"/>
        </w:rPr>
      </w:pPr>
    </w:p>
    <w:p w14:paraId="615DF0F0" w14:textId="77777777" w:rsidR="00DA66FE" w:rsidRPr="00B34150" w:rsidRDefault="00DA66FE" w:rsidP="00B34150">
      <w:pPr>
        <w:spacing w:line="360" w:lineRule="auto"/>
        <w:contextualSpacing/>
        <w:jc w:val="both"/>
        <w:rPr>
          <w:rFonts w:ascii="Palatino Linotype" w:hAnsi="Palatino Linotype"/>
          <w:color w:val="000000" w:themeColor="text1"/>
          <w:lang w:val="es-ES" w:eastAsia="es-MX"/>
        </w:rPr>
      </w:pPr>
    </w:p>
    <w:p w14:paraId="6BF10153" w14:textId="77777777" w:rsidR="00DA66FE" w:rsidRPr="00B34150" w:rsidRDefault="00DA66FE" w:rsidP="00B34150">
      <w:pPr>
        <w:spacing w:line="360" w:lineRule="auto"/>
        <w:contextualSpacing/>
        <w:jc w:val="both"/>
        <w:rPr>
          <w:rFonts w:ascii="Palatino Linotype" w:hAnsi="Palatino Linotype"/>
          <w:color w:val="000000" w:themeColor="text1"/>
        </w:rPr>
      </w:pPr>
    </w:p>
    <w:p w14:paraId="1D8D2890" w14:textId="77777777" w:rsidR="00990E4C" w:rsidRPr="00B34150" w:rsidRDefault="00990E4C" w:rsidP="00B34150">
      <w:pPr>
        <w:spacing w:line="360" w:lineRule="auto"/>
        <w:contextualSpacing/>
        <w:jc w:val="both"/>
        <w:rPr>
          <w:rFonts w:ascii="Palatino Linotype" w:hAnsi="Palatino Linotype"/>
          <w:color w:val="000000" w:themeColor="text1"/>
        </w:rPr>
      </w:pPr>
    </w:p>
    <w:p w14:paraId="4B59D961" w14:textId="77777777" w:rsidR="00990E4C" w:rsidRPr="00B34150" w:rsidRDefault="00990E4C" w:rsidP="00B34150">
      <w:pPr>
        <w:spacing w:line="360" w:lineRule="auto"/>
        <w:contextualSpacing/>
        <w:jc w:val="both"/>
        <w:rPr>
          <w:rFonts w:ascii="Palatino Linotype" w:hAnsi="Palatino Linotype"/>
          <w:color w:val="000000" w:themeColor="text1"/>
        </w:rPr>
      </w:pPr>
    </w:p>
    <w:p w14:paraId="50F53980" w14:textId="77777777" w:rsidR="00990E4C" w:rsidRPr="00B34150" w:rsidRDefault="00990E4C" w:rsidP="00B34150">
      <w:pPr>
        <w:spacing w:line="360" w:lineRule="auto"/>
        <w:contextualSpacing/>
        <w:jc w:val="both"/>
        <w:rPr>
          <w:rFonts w:ascii="Palatino Linotype" w:hAnsi="Palatino Linotype"/>
          <w:color w:val="000000" w:themeColor="text1"/>
        </w:rPr>
      </w:pPr>
    </w:p>
    <w:p w14:paraId="6AABC67A" w14:textId="77777777" w:rsidR="00990E4C" w:rsidRPr="00B34150" w:rsidRDefault="00990E4C" w:rsidP="00B34150">
      <w:pPr>
        <w:spacing w:line="360" w:lineRule="auto"/>
        <w:contextualSpacing/>
        <w:jc w:val="both"/>
        <w:rPr>
          <w:rFonts w:ascii="Palatino Linotype" w:hAnsi="Palatino Linotype"/>
          <w:color w:val="000000" w:themeColor="text1"/>
        </w:rPr>
      </w:pPr>
    </w:p>
    <w:p w14:paraId="5AEA3480" w14:textId="77777777" w:rsidR="00990E4C" w:rsidRPr="00B34150" w:rsidRDefault="00990E4C" w:rsidP="00B34150">
      <w:pPr>
        <w:spacing w:line="360" w:lineRule="auto"/>
        <w:contextualSpacing/>
        <w:jc w:val="both"/>
        <w:rPr>
          <w:rFonts w:ascii="Palatino Linotype" w:hAnsi="Palatino Linotype"/>
          <w:color w:val="000000" w:themeColor="text1"/>
        </w:rPr>
      </w:pPr>
    </w:p>
    <w:p w14:paraId="65ECE7D7" w14:textId="77777777" w:rsidR="00990E4C" w:rsidRPr="00B34150" w:rsidRDefault="00990E4C" w:rsidP="00B34150">
      <w:pPr>
        <w:spacing w:line="360" w:lineRule="auto"/>
        <w:contextualSpacing/>
        <w:jc w:val="both"/>
        <w:rPr>
          <w:rFonts w:ascii="Palatino Linotype" w:hAnsi="Palatino Linotype"/>
          <w:color w:val="000000" w:themeColor="text1"/>
        </w:rPr>
      </w:pPr>
    </w:p>
    <w:p w14:paraId="4C871F09" w14:textId="77777777" w:rsidR="00990E4C" w:rsidRPr="00B34150" w:rsidRDefault="00990E4C" w:rsidP="00B34150">
      <w:pPr>
        <w:spacing w:line="360" w:lineRule="auto"/>
        <w:contextualSpacing/>
        <w:jc w:val="both"/>
        <w:rPr>
          <w:rFonts w:ascii="Palatino Linotype" w:hAnsi="Palatino Linotype"/>
          <w:color w:val="000000" w:themeColor="text1"/>
        </w:rPr>
      </w:pPr>
    </w:p>
    <w:p w14:paraId="0709B24F" w14:textId="77777777" w:rsidR="00E93AFC" w:rsidRPr="00B34150" w:rsidRDefault="00E93AFC" w:rsidP="00B34150">
      <w:pPr>
        <w:keepNext/>
        <w:keepLines/>
        <w:spacing w:line="360" w:lineRule="auto"/>
        <w:jc w:val="center"/>
        <w:outlineLvl w:val="1"/>
        <w:rPr>
          <w:rFonts w:ascii="Palatino Linotype" w:eastAsiaTheme="majorEastAsia" w:hAnsi="Palatino Linotype" w:cstheme="majorBidi"/>
          <w:b/>
          <w:lang w:val="es-MX" w:eastAsia="en-US"/>
        </w:rPr>
      </w:pPr>
      <w:bookmarkStart w:id="51" w:name="_Toc521949108"/>
      <w:bookmarkStart w:id="52" w:name="_Toc522209068"/>
      <w:bookmarkStart w:id="53" w:name="_Toc535508411"/>
      <w:bookmarkStart w:id="54" w:name="_Toc536638705"/>
    </w:p>
    <w:p w14:paraId="4EBB2832" w14:textId="77777777" w:rsidR="008633E8" w:rsidRPr="00B34150" w:rsidRDefault="008633E8" w:rsidP="00B34150">
      <w:pPr>
        <w:keepNext/>
        <w:keepLines/>
        <w:spacing w:line="360" w:lineRule="auto"/>
        <w:jc w:val="center"/>
        <w:outlineLvl w:val="1"/>
        <w:rPr>
          <w:rFonts w:ascii="Palatino Linotype" w:eastAsiaTheme="majorEastAsia" w:hAnsi="Palatino Linotype" w:cstheme="majorBidi"/>
          <w:b/>
          <w:lang w:val="es-MX" w:eastAsia="en-US"/>
        </w:rPr>
      </w:pPr>
      <w:r w:rsidRPr="00B34150">
        <w:rPr>
          <w:rFonts w:ascii="Palatino Linotype" w:eastAsiaTheme="majorEastAsia" w:hAnsi="Palatino Linotype" w:cstheme="majorBidi"/>
          <w:b/>
          <w:lang w:val="es-MX" w:eastAsia="en-US"/>
        </w:rPr>
        <w:t>R E S O L U T I V O S</w:t>
      </w:r>
      <w:bookmarkEnd w:id="51"/>
      <w:bookmarkEnd w:id="52"/>
      <w:bookmarkEnd w:id="53"/>
      <w:bookmarkEnd w:id="54"/>
    </w:p>
    <w:p w14:paraId="7D01EADD" w14:textId="77777777" w:rsidR="008633E8" w:rsidRPr="00B34150" w:rsidRDefault="008633E8" w:rsidP="00B34150">
      <w:pPr>
        <w:spacing w:line="360" w:lineRule="auto"/>
        <w:jc w:val="both"/>
        <w:rPr>
          <w:rFonts w:ascii="Palatino Linotype" w:hAnsi="Palatino Linotype"/>
          <w:lang w:val="es-MX" w:eastAsia="en-US"/>
        </w:rPr>
      </w:pPr>
    </w:p>
    <w:p w14:paraId="7EB433C9" w14:textId="5ECA8FE2" w:rsidR="00757246" w:rsidRPr="00B34150" w:rsidRDefault="008633E8" w:rsidP="00B34150">
      <w:pPr>
        <w:spacing w:line="360" w:lineRule="auto"/>
        <w:jc w:val="both"/>
        <w:rPr>
          <w:rFonts w:ascii="Palatino Linotype" w:eastAsia="Times New Roman" w:hAnsi="Palatino Linotype" w:cs="Arial"/>
          <w:color w:val="000000"/>
          <w:lang w:val="es-ES"/>
        </w:rPr>
      </w:pPr>
      <w:r w:rsidRPr="00B34150">
        <w:rPr>
          <w:rFonts w:ascii="Palatino Linotype" w:eastAsia="MS Mincho" w:hAnsi="Palatino Linotype" w:cs="Times New Roman"/>
          <w:b/>
          <w:color w:val="000000"/>
        </w:rPr>
        <w:t>PRIMERO.</w:t>
      </w:r>
      <w:r w:rsidRPr="00B34150">
        <w:rPr>
          <w:rFonts w:ascii="Palatino Linotype" w:eastAsia="MS Gothic" w:hAnsi="Palatino Linotype" w:cs="Times New Roman"/>
          <w:b/>
          <w:color w:val="000000"/>
          <w:lang w:val="es-MX" w:eastAsia="en-US"/>
        </w:rPr>
        <w:t xml:space="preserve"> </w:t>
      </w:r>
      <w:r w:rsidRPr="00B34150">
        <w:rPr>
          <w:rFonts w:ascii="Palatino Linotype" w:eastAsia="Times New Roman" w:hAnsi="Palatino Linotype" w:cs="Arial"/>
          <w:color w:val="000000"/>
          <w:lang w:val="es-ES"/>
        </w:rPr>
        <w:t xml:space="preserve">Resultan </w:t>
      </w:r>
      <w:r w:rsidR="00980F81" w:rsidRPr="00B34150">
        <w:rPr>
          <w:rFonts w:ascii="Palatino Linotype" w:eastAsia="Times New Roman" w:hAnsi="Palatino Linotype" w:cs="Arial"/>
          <w:color w:val="000000"/>
          <w:lang w:val="es-ES"/>
        </w:rPr>
        <w:t xml:space="preserve">fundadas </w:t>
      </w:r>
      <w:r w:rsidRPr="00B34150">
        <w:rPr>
          <w:rFonts w:ascii="Palatino Linotype" w:eastAsia="Times New Roman" w:hAnsi="Palatino Linotype" w:cs="Arial"/>
          <w:color w:val="000000"/>
          <w:lang w:val="es-ES"/>
        </w:rPr>
        <w:t xml:space="preserve">las razones o motivos de </w:t>
      </w:r>
      <w:r w:rsidR="00757246" w:rsidRPr="00B34150">
        <w:rPr>
          <w:rFonts w:ascii="Palatino Linotype" w:eastAsia="Times New Roman" w:hAnsi="Palatino Linotype" w:cs="Arial"/>
          <w:color w:val="000000"/>
          <w:lang w:val="es-ES"/>
        </w:rPr>
        <w:t>inconformidad hechos valer en los</w:t>
      </w:r>
      <w:r w:rsidRPr="00B34150">
        <w:rPr>
          <w:rFonts w:ascii="Palatino Linotype" w:eastAsia="Times New Roman" w:hAnsi="Palatino Linotype" w:cs="Arial"/>
          <w:color w:val="000000"/>
          <w:lang w:val="es-ES"/>
        </w:rPr>
        <w:t xml:space="preserve"> recurso</w:t>
      </w:r>
      <w:r w:rsidR="00757246" w:rsidRPr="00B34150">
        <w:rPr>
          <w:rFonts w:ascii="Palatino Linotype" w:eastAsia="Times New Roman" w:hAnsi="Palatino Linotype" w:cs="Arial"/>
          <w:color w:val="000000"/>
          <w:lang w:val="es-ES"/>
        </w:rPr>
        <w:t>s</w:t>
      </w:r>
      <w:r w:rsidRPr="00B34150">
        <w:rPr>
          <w:rFonts w:ascii="Palatino Linotype" w:eastAsia="Times New Roman" w:hAnsi="Palatino Linotype" w:cs="Arial"/>
          <w:color w:val="000000"/>
          <w:lang w:val="es-ES"/>
        </w:rPr>
        <w:t xml:space="preserve"> de revisión </w:t>
      </w:r>
      <w:r w:rsidR="00EC25D5" w:rsidRPr="00B34150">
        <w:rPr>
          <w:rFonts w:ascii="Palatino Linotype" w:eastAsia="Times New Roman" w:hAnsi="Palatino Linotype" w:cs="Arial"/>
          <w:b/>
          <w:color w:val="000000"/>
          <w:lang w:val="es-ES"/>
        </w:rPr>
        <w:t>044</w:t>
      </w:r>
      <w:r w:rsidR="00980F81" w:rsidRPr="00B34150">
        <w:rPr>
          <w:rFonts w:ascii="Palatino Linotype" w:eastAsia="Times New Roman" w:hAnsi="Palatino Linotype" w:cs="Arial"/>
          <w:b/>
          <w:color w:val="000000"/>
          <w:lang w:val="es-ES"/>
        </w:rPr>
        <w:t>18</w:t>
      </w:r>
      <w:r w:rsidRPr="00B34150">
        <w:rPr>
          <w:rFonts w:ascii="Palatino Linotype" w:eastAsia="Times New Roman" w:hAnsi="Palatino Linotype" w:cs="Arial"/>
          <w:b/>
          <w:color w:val="000000"/>
          <w:lang w:val="es-ES"/>
        </w:rPr>
        <w:t>/INFOEM/IP/RR/2018</w:t>
      </w:r>
      <w:r w:rsidR="00980F81" w:rsidRPr="00B34150">
        <w:rPr>
          <w:rFonts w:ascii="Palatino Linotype" w:eastAsia="Times New Roman" w:hAnsi="Palatino Linotype" w:cs="Arial"/>
          <w:b/>
          <w:color w:val="000000"/>
          <w:lang w:val="es-ES"/>
        </w:rPr>
        <w:t xml:space="preserve">, </w:t>
      </w:r>
      <w:r w:rsidR="00EC25D5" w:rsidRPr="00B34150">
        <w:rPr>
          <w:rFonts w:ascii="Palatino Linotype" w:eastAsia="Times New Roman" w:hAnsi="Palatino Linotype" w:cs="Arial"/>
          <w:b/>
          <w:color w:val="000000"/>
          <w:lang w:val="es-ES"/>
        </w:rPr>
        <w:t>044</w:t>
      </w:r>
      <w:r w:rsidR="00980F81" w:rsidRPr="00B34150">
        <w:rPr>
          <w:rFonts w:ascii="Palatino Linotype" w:eastAsia="Times New Roman" w:hAnsi="Palatino Linotype" w:cs="Arial"/>
          <w:b/>
          <w:color w:val="000000"/>
          <w:lang w:val="es-ES"/>
        </w:rPr>
        <w:t xml:space="preserve">19/INFOEM/IP/RR/2018, </w:t>
      </w:r>
      <w:r w:rsidR="00EC25D5" w:rsidRPr="00B34150">
        <w:rPr>
          <w:rFonts w:ascii="Palatino Linotype" w:eastAsia="Times New Roman" w:hAnsi="Palatino Linotype" w:cs="Arial"/>
          <w:b/>
          <w:color w:val="000000"/>
          <w:lang w:val="es-ES"/>
        </w:rPr>
        <w:t>044</w:t>
      </w:r>
      <w:r w:rsidR="00980F81" w:rsidRPr="00B34150">
        <w:rPr>
          <w:rFonts w:ascii="Palatino Linotype" w:eastAsia="Times New Roman" w:hAnsi="Palatino Linotype" w:cs="Arial"/>
          <w:b/>
          <w:color w:val="000000"/>
          <w:lang w:val="es-ES"/>
        </w:rPr>
        <w:t xml:space="preserve">20/INFOEM/IP/RR/2018 y 04421/INFOEM/IP/RR/2018  </w:t>
      </w:r>
      <w:r w:rsidRPr="00B34150">
        <w:rPr>
          <w:rFonts w:ascii="Palatino Linotype" w:eastAsia="Times New Roman" w:hAnsi="Palatino Linotype" w:cs="Arial"/>
          <w:b/>
          <w:color w:val="000000"/>
          <w:lang w:val="es-ES"/>
        </w:rPr>
        <w:t xml:space="preserve"> </w:t>
      </w:r>
      <w:r w:rsidR="00980F81" w:rsidRPr="00B34150">
        <w:rPr>
          <w:rFonts w:ascii="Palatino Linotype" w:eastAsia="Times New Roman" w:hAnsi="Palatino Linotype" w:cs="Arial"/>
          <w:color w:val="000000"/>
          <w:lang w:val="es-ES"/>
        </w:rPr>
        <w:t>en términos de los</w:t>
      </w:r>
      <w:r w:rsidRPr="00B34150">
        <w:rPr>
          <w:rFonts w:ascii="Palatino Linotype" w:eastAsia="Times New Roman" w:hAnsi="Palatino Linotype" w:cs="Arial"/>
          <w:color w:val="000000"/>
          <w:lang w:val="es-ES"/>
        </w:rPr>
        <w:t xml:space="preserve"> </w:t>
      </w:r>
      <w:r w:rsidR="005869AE" w:rsidRPr="00B34150">
        <w:rPr>
          <w:rFonts w:ascii="Palatino Linotype" w:eastAsia="Times New Roman" w:hAnsi="Palatino Linotype" w:cs="Arial"/>
          <w:b/>
          <w:color w:val="000000"/>
          <w:lang w:val="es-ES"/>
        </w:rPr>
        <w:t>Considerando</w:t>
      </w:r>
      <w:r w:rsidR="00980F81" w:rsidRPr="00B34150">
        <w:rPr>
          <w:rFonts w:ascii="Palatino Linotype" w:eastAsia="Times New Roman" w:hAnsi="Palatino Linotype" w:cs="Arial"/>
          <w:b/>
          <w:color w:val="000000"/>
          <w:lang w:val="es-ES"/>
        </w:rPr>
        <w:t>s</w:t>
      </w:r>
      <w:r w:rsidR="005869AE" w:rsidRPr="00B34150">
        <w:rPr>
          <w:rFonts w:ascii="Palatino Linotype" w:eastAsia="Times New Roman" w:hAnsi="Palatino Linotype" w:cs="Arial"/>
          <w:b/>
          <w:color w:val="000000"/>
          <w:lang w:val="es-ES"/>
        </w:rPr>
        <w:t xml:space="preserve"> QUINTO</w:t>
      </w:r>
      <w:r w:rsidR="00980F81" w:rsidRPr="00B34150">
        <w:rPr>
          <w:rFonts w:ascii="Palatino Linotype" w:eastAsia="Times New Roman" w:hAnsi="Palatino Linotype" w:cs="Arial"/>
          <w:b/>
          <w:color w:val="000000"/>
          <w:lang w:val="es-ES"/>
        </w:rPr>
        <w:t xml:space="preserve"> y SEXTO</w:t>
      </w:r>
      <w:r w:rsidRPr="00B34150">
        <w:rPr>
          <w:rFonts w:ascii="Palatino Linotype" w:eastAsia="Times New Roman" w:hAnsi="Palatino Linotype" w:cs="Arial"/>
          <w:b/>
          <w:color w:val="000000"/>
          <w:lang w:val="es-ES"/>
        </w:rPr>
        <w:t xml:space="preserve"> </w:t>
      </w:r>
      <w:r w:rsidRPr="00B34150">
        <w:rPr>
          <w:rFonts w:ascii="Palatino Linotype" w:eastAsia="Times New Roman" w:hAnsi="Palatino Linotype" w:cs="Arial"/>
          <w:color w:val="000000"/>
          <w:lang w:val="es-ES"/>
        </w:rPr>
        <w:t xml:space="preserve">de la presente resolución. </w:t>
      </w:r>
      <w:r w:rsidR="00B03583" w:rsidRPr="00B34150">
        <w:rPr>
          <w:rFonts w:ascii="Palatino Linotype" w:eastAsia="Times New Roman" w:hAnsi="Palatino Linotype" w:cs="Arial"/>
          <w:color w:val="000000"/>
          <w:lang w:val="es-ES"/>
        </w:rPr>
        <w:t xml:space="preserve"> </w:t>
      </w:r>
    </w:p>
    <w:p w14:paraId="29BB052B" w14:textId="77777777" w:rsidR="00626C3C" w:rsidRPr="00B34150" w:rsidRDefault="00626C3C" w:rsidP="00B34150">
      <w:pPr>
        <w:spacing w:line="360" w:lineRule="auto"/>
        <w:jc w:val="both"/>
        <w:rPr>
          <w:rFonts w:ascii="Palatino Linotype" w:eastAsia="Times New Roman" w:hAnsi="Palatino Linotype" w:cs="Arial"/>
          <w:b/>
          <w:lang w:val="es-ES"/>
        </w:rPr>
      </w:pPr>
    </w:p>
    <w:p w14:paraId="0AD6D287" w14:textId="1BFEC697" w:rsidR="001E595C" w:rsidRPr="00B34150" w:rsidRDefault="00B03583" w:rsidP="00B34150">
      <w:pPr>
        <w:spacing w:line="360" w:lineRule="auto"/>
        <w:jc w:val="both"/>
        <w:rPr>
          <w:rFonts w:ascii="Palatino Linotype" w:eastAsia="Times New Roman" w:hAnsi="Palatino Linotype" w:cs="Arial"/>
          <w:color w:val="000000"/>
          <w:lang w:val="es-ES"/>
        </w:rPr>
      </w:pPr>
      <w:r w:rsidRPr="00B34150">
        <w:rPr>
          <w:rFonts w:ascii="Palatino Linotype" w:eastAsia="Times New Roman" w:hAnsi="Palatino Linotype" w:cs="Arial"/>
          <w:b/>
          <w:lang w:val="es-ES"/>
        </w:rPr>
        <w:t>SEGUND</w:t>
      </w:r>
      <w:r w:rsidR="001E595C" w:rsidRPr="00B34150">
        <w:rPr>
          <w:rFonts w:ascii="Palatino Linotype" w:eastAsia="Times New Roman" w:hAnsi="Palatino Linotype" w:cs="Arial"/>
          <w:b/>
          <w:lang w:val="es-ES"/>
        </w:rPr>
        <w:t xml:space="preserve">O. </w:t>
      </w:r>
      <w:r w:rsidR="006635D6" w:rsidRPr="00B34150">
        <w:rPr>
          <w:rFonts w:ascii="Palatino Linotype" w:eastAsia="Times New Roman" w:hAnsi="Palatino Linotype" w:cs="Arial"/>
          <w:lang w:val="es-ES"/>
        </w:rPr>
        <w:t>Se</w:t>
      </w:r>
      <w:r w:rsidR="006635D6" w:rsidRPr="00B34150">
        <w:rPr>
          <w:rFonts w:ascii="Palatino Linotype" w:eastAsia="Times New Roman" w:hAnsi="Palatino Linotype" w:cs="Arial"/>
          <w:b/>
          <w:lang w:val="es-ES"/>
        </w:rPr>
        <w:t xml:space="preserve"> REVOCAN </w:t>
      </w:r>
      <w:r w:rsidR="006635D6" w:rsidRPr="00B34150">
        <w:rPr>
          <w:rFonts w:ascii="Palatino Linotype" w:eastAsia="Times New Roman" w:hAnsi="Palatino Linotype" w:cs="Arial"/>
          <w:lang w:val="es-ES"/>
        </w:rPr>
        <w:t xml:space="preserve">las respuestas emitidas por la </w:t>
      </w:r>
      <w:r w:rsidR="006635D6" w:rsidRPr="00B34150">
        <w:rPr>
          <w:rFonts w:ascii="Palatino Linotype" w:eastAsia="Times New Roman" w:hAnsi="Palatino Linotype" w:cs="Arial"/>
          <w:b/>
          <w:lang w:val="es-ES"/>
        </w:rPr>
        <w:t xml:space="preserve">Universidad Politécnica del Valle de Toluca </w:t>
      </w:r>
      <w:r w:rsidR="006635D6" w:rsidRPr="00B34150">
        <w:rPr>
          <w:rFonts w:ascii="Palatino Linotype" w:eastAsia="Times New Roman" w:hAnsi="Palatino Linotype" w:cs="Arial"/>
          <w:lang w:val="es-ES"/>
        </w:rPr>
        <w:t xml:space="preserve"> y se </w:t>
      </w:r>
      <w:r w:rsidR="006635D6" w:rsidRPr="00B34150">
        <w:rPr>
          <w:rFonts w:ascii="Palatino Linotype" w:eastAsia="Times New Roman" w:hAnsi="Palatino Linotype" w:cs="Arial"/>
          <w:b/>
          <w:lang w:val="es-ES"/>
        </w:rPr>
        <w:t xml:space="preserve">ORDENA </w:t>
      </w:r>
      <w:r w:rsidR="006635D6" w:rsidRPr="00B34150">
        <w:rPr>
          <w:rFonts w:ascii="Palatino Linotype" w:eastAsia="Times New Roman" w:hAnsi="Palatino Linotype" w:cs="Arial"/>
          <w:lang w:val="es-ES"/>
        </w:rPr>
        <w:t xml:space="preserve">entregar vía Sistema de Acceso a la Información Mexiquense </w:t>
      </w:r>
      <w:r w:rsidR="006635D6" w:rsidRPr="00B34150">
        <w:rPr>
          <w:rFonts w:ascii="Palatino Linotype" w:eastAsia="Times New Roman" w:hAnsi="Palatino Linotype" w:cs="Arial"/>
          <w:b/>
          <w:lang w:val="es-ES"/>
        </w:rPr>
        <w:t xml:space="preserve">(SAIMEX), </w:t>
      </w:r>
      <w:r w:rsidR="006635D6" w:rsidRPr="00B34150">
        <w:rPr>
          <w:rFonts w:ascii="Palatino Linotype" w:eastAsia="Times New Roman" w:hAnsi="Palatino Linotype" w:cs="Arial"/>
          <w:lang w:val="es-ES"/>
        </w:rPr>
        <w:t>en versión pública</w:t>
      </w:r>
      <w:r w:rsidR="00EC25D5" w:rsidRPr="00B34150">
        <w:rPr>
          <w:rFonts w:ascii="Palatino Linotype" w:eastAsia="Times New Roman" w:hAnsi="Palatino Linotype" w:cs="Arial"/>
          <w:lang w:val="es-ES"/>
        </w:rPr>
        <w:t xml:space="preserve"> de ser el caso</w:t>
      </w:r>
      <w:r w:rsidR="006635D6" w:rsidRPr="00B34150">
        <w:rPr>
          <w:rFonts w:ascii="Palatino Linotype" w:eastAsia="Times New Roman" w:hAnsi="Palatino Linotype" w:cs="Arial"/>
          <w:lang w:val="es-ES"/>
        </w:rPr>
        <w:t xml:space="preserve">, la siguiente información:  </w:t>
      </w:r>
    </w:p>
    <w:p w14:paraId="75B2F051" w14:textId="77777777" w:rsidR="006208E6" w:rsidRPr="00B34150" w:rsidRDefault="006208E6" w:rsidP="00B34150">
      <w:pPr>
        <w:spacing w:line="360" w:lineRule="auto"/>
        <w:jc w:val="both"/>
        <w:rPr>
          <w:rFonts w:ascii="Palatino Linotype" w:eastAsia="Times New Roman" w:hAnsi="Palatino Linotype" w:cs="Arial"/>
          <w:b/>
          <w:color w:val="000000"/>
          <w:lang w:val="es-ES"/>
        </w:rPr>
      </w:pPr>
    </w:p>
    <w:p w14:paraId="4C6555A3" w14:textId="61DAEF3F" w:rsidR="006635D6" w:rsidRPr="00B34150" w:rsidRDefault="005869AE" w:rsidP="00B34150">
      <w:pPr>
        <w:pStyle w:val="Prrafodelista"/>
        <w:numPr>
          <w:ilvl w:val="0"/>
          <w:numId w:val="5"/>
        </w:numPr>
        <w:spacing w:line="360" w:lineRule="auto"/>
        <w:jc w:val="both"/>
        <w:rPr>
          <w:rFonts w:ascii="Palatino Linotype" w:eastAsia="Times New Roman" w:hAnsi="Palatino Linotype" w:cs="Arial"/>
          <w:b/>
          <w:color w:val="000000"/>
          <w:lang w:val="es-ES"/>
        </w:rPr>
      </w:pPr>
      <w:r w:rsidRPr="00B34150">
        <w:rPr>
          <w:rFonts w:ascii="Palatino Linotype" w:eastAsia="Times New Roman" w:hAnsi="Palatino Linotype" w:cs="Arial"/>
          <w:b/>
          <w:color w:val="000000"/>
          <w:lang w:val="es-ES"/>
        </w:rPr>
        <w:t>L</w:t>
      </w:r>
      <w:r w:rsidR="006208E6" w:rsidRPr="00B34150">
        <w:rPr>
          <w:rFonts w:ascii="Palatino Linotype" w:eastAsia="Times New Roman" w:hAnsi="Palatino Linotype" w:cs="Arial"/>
          <w:b/>
          <w:color w:val="000000"/>
          <w:lang w:val="es-ES"/>
        </w:rPr>
        <w:t>os documentos donde conste</w:t>
      </w:r>
      <w:r w:rsidR="00DA66FE" w:rsidRPr="00B34150">
        <w:rPr>
          <w:rFonts w:ascii="Palatino Linotype" w:eastAsia="Times New Roman" w:hAnsi="Palatino Linotype" w:cs="Arial"/>
          <w:b/>
          <w:color w:val="000000"/>
          <w:lang w:val="es-ES"/>
        </w:rPr>
        <w:t>n</w:t>
      </w:r>
      <w:r w:rsidR="006208E6" w:rsidRPr="00B34150">
        <w:rPr>
          <w:rFonts w:ascii="Palatino Linotype" w:eastAsia="Times New Roman" w:hAnsi="Palatino Linotype" w:cs="Arial"/>
          <w:b/>
          <w:color w:val="000000"/>
          <w:lang w:val="es-ES"/>
        </w:rPr>
        <w:t xml:space="preserve"> el </w:t>
      </w:r>
      <w:r w:rsidR="006635D6" w:rsidRPr="00B34150">
        <w:rPr>
          <w:rFonts w:ascii="Palatino Linotype" w:eastAsia="Times New Roman" w:hAnsi="Palatino Linotype" w:cs="Arial"/>
          <w:b/>
          <w:color w:val="000000"/>
          <w:lang w:val="es-ES"/>
        </w:rPr>
        <w:t>número de metas del Programa Operativo Anual por trimestre que se cumplieron, con las evidencias correspondientes d</w:t>
      </w:r>
      <w:r w:rsidR="004C6734" w:rsidRPr="00B34150">
        <w:rPr>
          <w:rFonts w:ascii="Palatino Linotype" w:eastAsia="Times New Roman" w:hAnsi="Palatino Linotype" w:cs="Arial"/>
          <w:b/>
          <w:color w:val="000000"/>
          <w:lang w:val="es-ES"/>
        </w:rPr>
        <w:t>el catorce (14) de noviembre de</w:t>
      </w:r>
      <w:r w:rsidR="006635D6" w:rsidRPr="00B34150">
        <w:rPr>
          <w:rFonts w:ascii="Palatino Linotype" w:eastAsia="Times New Roman" w:hAnsi="Palatino Linotype" w:cs="Arial"/>
          <w:b/>
          <w:color w:val="000000"/>
          <w:lang w:val="es-ES"/>
        </w:rPr>
        <w:t xml:space="preserve"> </w:t>
      </w:r>
      <w:r w:rsidR="00DA66FE" w:rsidRPr="00B34150">
        <w:rPr>
          <w:rFonts w:ascii="Palatino Linotype" w:eastAsia="Times New Roman" w:hAnsi="Palatino Linotype" w:cs="Arial"/>
          <w:b/>
          <w:color w:val="000000"/>
          <w:lang w:val="es-ES"/>
        </w:rPr>
        <w:t xml:space="preserve"> 2006 </w:t>
      </w:r>
      <w:r w:rsidR="006635D6" w:rsidRPr="00B34150">
        <w:rPr>
          <w:rFonts w:ascii="Palatino Linotype" w:eastAsia="Times New Roman" w:hAnsi="Palatino Linotype" w:cs="Arial"/>
          <w:b/>
          <w:color w:val="000000"/>
          <w:lang w:val="es-ES"/>
        </w:rPr>
        <w:t>al</w:t>
      </w:r>
      <w:r w:rsidR="004C6734" w:rsidRPr="00B34150">
        <w:rPr>
          <w:rFonts w:ascii="Palatino Linotype" w:eastAsia="Times New Roman" w:hAnsi="Palatino Linotype" w:cs="Arial"/>
          <w:b/>
          <w:color w:val="000000"/>
          <w:lang w:val="es-ES"/>
        </w:rPr>
        <w:t xml:space="preserve"> cinco (05) de octubre del</w:t>
      </w:r>
      <w:r w:rsidR="00DA66FE" w:rsidRPr="00B34150">
        <w:rPr>
          <w:rFonts w:ascii="Palatino Linotype" w:eastAsia="Times New Roman" w:hAnsi="Palatino Linotype" w:cs="Arial"/>
          <w:b/>
          <w:color w:val="000000"/>
          <w:lang w:val="es-ES"/>
        </w:rPr>
        <w:t xml:space="preserve"> 2018; </w:t>
      </w:r>
    </w:p>
    <w:p w14:paraId="4512A018" w14:textId="507BAEFB" w:rsidR="006635D6" w:rsidRPr="00B34150" w:rsidRDefault="006635D6" w:rsidP="00B34150">
      <w:pPr>
        <w:pStyle w:val="Prrafodelista"/>
        <w:numPr>
          <w:ilvl w:val="0"/>
          <w:numId w:val="5"/>
        </w:numPr>
        <w:spacing w:line="360" w:lineRule="auto"/>
        <w:jc w:val="both"/>
        <w:rPr>
          <w:rFonts w:ascii="Palatino Linotype" w:eastAsia="Times New Roman" w:hAnsi="Palatino Linotype" w:cs="Arial"/>
          <w:b/>
          <w:color w:val="000000"/>
          <w:lang w:val="es-ES"/>
        </w:rPr>
      </w:pPr>
      <w:r w:rsidRPr="00B34150">
        <w:rPr>
          <w:rFonts w:ascii="Palatino Linotype" w:eastAsia="Times New Roman" w:hAnsi="Palatino Linotype" w:cs="Arial"/>
          <w:b/>
          <w:color w:val="000000"/>
          <w:lang w:val="es-ES"/>
        </w:rPr>
        <w:t>Los documentos donde conste el número de metas del Programa Operativo Anual por trimestre que no se cumplieron, con las evidencias correspondientes del catorc</w:t>
      </w:r>
      <w:r w:rsidR="00D562EA" w:rsidRPr="00B34150">
        <w:rPr>
          <w:rFonts w:ascii="Palatino Linotype" w:eastAsia="Times New Roman" w:hAnsi="Palatino Linotype" w:cs="Arial"/>
          <w:b/>
          <w:color w:val="000000"/>
          <w:lang w:val="es-ES"/>
        </w:rPr>
        <w:t>e (14) de noviembre de</w:t>
      </w:r>
      <w:r w:rsidR="004C6734" w:rsidRPr="00B34150">
        <w:rPr>
          <w:rFonts w:ascii="Palatino Linotype" w:eastAsia="Times New Roman" w:hAnsi="Palatino Linotype" w:cs="Arial"/>
          <w:b/>
          <w:color w:val="000000"/>
          <w:lang w:val="es-ES"/>
        </w:rPr>
        <w:t xml:space="preserve"> </w:t>
      </w:r>
      <w:r w:rsidR="00180A70" w:rsidRPr="00B34150">
        <w:rPr>
          <w:rFonts w:ascii="Palatino Linotype" w:eastAsia="Times New Roman" w:hAnsi="Palatino Linotype" w:cs="Arial"/>
          <w:b/>
          <w:color w:val="000000"/>
          <w:lang w:val="es-ES"/>
        </w:rPr>
        <w:t xml:space="preserve">2006 </w:t>
      </w:r>
      <w:r w:rsidRPr="00B34150">
        <w:rPr>
          <w:rFonts w:ascii="Palatino Linotype" w:eastAsia="Times New Roman" w:hAnsi="Palatino Linotype" w:cs="Arial"/>
          <w:b/>
          <w:color w:val="000000"/>
          <w:lang w:val="es-ES"/>
        </w:rPr>
        <w:t>al c</w:t>
      </w:r>
      <w:r w:rsidR="004C6734" w:rsidRPr="00B34150">
        <w:rPr>
          <w:rFonts w:ascii="Palatino Linotype" w:eastAsia="Times New Roman" w:hAnsi="Palatino Linotype" w:cs="Arial"/>
          <w:b/>
          <w:color w:val="000000"/>
          <w:lang w:val="es-ES"/>
        </w:rPr>
        <w:t>inco (05) de octubre del</w:t>
      </w:r>
      <w:r w:rsidR="00180A70" w:rsidRPr="00B34150">
        <w:rPr>
          <w:rFonts w:ascii="Palatino Linotype" w:eastAsia="Times New Roman" w:hAnsi="Palatino Linotype" w:cs="Arial"/>
          <w:b/>
          <w:color w:val="000000"/>
          <w:lang w:val="es-ES"/>
        </w:rPr>
        <w:t xml:space="preserve"> 2018; </w:t>
      </w:r>
    </w:p>
    <w:p w14:paraId="14299A61" w14:textId="159B4ED9" w:rsidR="006635D6" w:rsidRPr="00B34150" w:rsidRDefault="006635D6" w:rsidP="00B34150">
      <w:pPr>
        <w:pStyle w:val="Prrafodelista"/>
        <w:numPr>
          <w:ilvl w:val="0"/>
          <w:numId w:val="5"/>
        </w:numPr>
        <w:spacing w:line="360" w:lineRule="auto"/>
        <w:jc w:val="both"/>
        <w:rPr>
          <w:rFonts w:ascii="Palatino Linotype" w:eastAsia="Times New Roman" w:hAnsi="Palatino Linotype" w:cs="Arial"/>
          <w:b/>
          <w:color w:val="000000"/>
          <w:lang w:val="es-ES"/>
        </w:rPr>
      </w:pPr>
      <w:r w:rsidRPr="00B34150">
        <w:rPr>
          <w:rFonts w:ascii="Palatino Linotype" w:eastAsia="Times New Roman" w:hAnsi="Palatino Linotype" w:cs="Arial"/>
          <w:b/>
          <w:color w:val="000000"/>
          <w:lang w:val="es-ES"/>
        </w:rPr>
        <w:lastRenderedPageBreak/>
        <w:t>Los documentos donde conste el número de metas del Programa Operativo Anual por cuatrimestre que se cumplieron, con las evidencias correspondientes del catorc</w:t>
      </w:r>
      <w:r w:rsidR="00D562EA" w:rsidRPr="00B34150">
        <w:rPr>
          <w:rFonts w:ascii="Palatino Linotype" w:eastAsia="Times New Roman" w:hAnsi="Palatino Linotype" w:cs="Arial"/>
          <w:b/>
          <w:color w:val="000000"/>
          <w:lang w:val="es-ES"/>
        </w:rPr>
        <w:t>e (14) de noviembre de</w:t>
      </w:r>
      <w:r w:rsidR="004C6734" w:rsidRPr="00B34150">
        <w:rPr>
          <w:rFonts w:ascii="Palatino Linotype" w:eastAsia="Times New Roman" w:hAnsi="Palatino Linotype" w:cs="Arial"/>
          <w:b/>
          <w:color w:val="000000"/>
          <w:lang w:val="es-ES"/>
        </w:rPr>
        <w:t xml:space="preserve"> </w:t>
      </w:r>
      <w:r w:rsidR="00180A70" w:rsidRPr="00B34150">
        <w:rPr>
          <w:rFonts w:ascii="Palatino Linotype" w:eastAsia="Times New Roman" w:hAnsi="Palatino Linotype" w:cs="Arial"/>
          <w:b/>
          <w:color w:val="000000"/>
          <w:lang w:val="es-ES"/>
        </w:rPr>
        <w:t xml:space="preserve">2006 </w:t>
      </w:r>
      <w:r w:rsidRPr="00B34150">
        <w:rPr>
          <w:rFonts w:ascii="Palatino Linotype" w:eastAsia="Times New Roman" w:hAnsi="Palatino Linotype" w:cs="Arial"/>
          <w:b/>
          <w:color w:val="000000"/>
          <w:lang w:val="es-ES"/>
        </w:rPr>
        <w:t>al cinco (05) de octubre del</w:t>
      </w:r>
      <w:r w:rsidR="00180A70" w:rsidRPr="00B34150">
        <w:rPr>
          <w:rFonts w:ascii="Palatino Linotype" w:eastAsia="Times New Roman" w:hAnsi="Palatino Linotype" w:cs="Arial"/>
          <w:b/>
          <w:color w:val="000000"/>
          <w:lang w:val="es-ES"/>
        </w:rPr>
        <w:t xml:space="preserve"> 2018; y</w:t>
      </w:r>
    </w:p>
    <w:p w14:paraId="5E1CE297" w14:textId="75E22840" w:rsidR="006635D6" w:rsidRPr="00B34150" w:rsidRDefault="006635D6" w:rsidP="00B34150">
      <w:pPr>
        <w:pStyle w:val="Prrafodelista"/>
        <w:numPr>
          <w:ilvl w:val="0"/>
          <w:numId w:val="5"/>
        </w:numPr>
        <w:spacing w:line="360" w:lineRule="auto"/>
        <w:jc w:val="both"/>
        <w:rPr>
          <w:rFonts w:ascii="Palatino Linotype" w:eastAsia="Times New Roman" w:hAnsi="Palatino Linotype" w:cs="Arial"/>
          <w:b/>
          <w:color w:val="000000"/>
          <w:lang w:val="es-ES"/>
        </w:rPr>
      </w:pPr>
      <w:r w:rsidRPr="00B34150">
        <w:rPr>
          <w:rFonts w:ascii="Palatino Linotype" w:eastAsia="Times New Roman" w:hAnsi="Palatino Linotype" w:cs="Arial"/>
          <w:b/>
          <w:color w:val="000000"/>
          <w:lang w:val="es-ES"/>
        </w:rPr>
        <w:t>Los documentos donde conste el número de metas del Programa Operativo Anual por cuatrimestre que no se cumplieron, con las evidencias correspondientes del catorc</w:t>
      </w:r>
      <w:r w:rsidR="004C6734" w:rsidRPr="00B34150">
        <w:rPr>
          <w:rFonts w:ascii="Palatino Linotype" w:eastAsia="Times New Roman" w:hAnsi="Palatino Linotype" w:cs="Arial"/>
          <w:b/>
          <w:color w:val="000000"/>
          <w:lang w:val="es-ES"/>
        </w:rPr>
        <w:t xml:space="preserve">e (14) de </w:t>
      </w:r>
      <w:r w:rsidR="00D562EA" w:rsidRPr="00B34150">
        <w:rPr>
          <w:rFonts w:ascii="Palatino Linotype" w:eastAsia="Times New Roman" w:hAnsi="Palatino Linotype" w:cs="Arial"/>
          <w:b/>
          <w:color w:val="000000"/>
          <w:lang w:val="es-ES"/>
        </w:rPr>
        <w:t>noviembre de</w:t>
      </w:r>
      <w:r w:rsidR="004C6734" w:rsidRPr="00B34150">
        <w:rPr>
          <w:rFonts w:ascii="Palatino Linotype" w:eastAsia="Times New Roman" w:hAnsi="Palatino Linotype" w:cs="Arial"/>
          <w:b/>
          <w:color w:val="000000"/>
          <w:lang w:val="es-ES"/>
        </w:rPr>
        <w:t xml:space="preserve"> </w:t>
      </w:r>
      <w:r w:rsidR="00180A70" w:rsidRPr="00B34150">
        <w:rPr>
          <w:rFonts w:ascii="Palatino Linotype" w:eastAsia="Times New Roman" w:hAnsi="Palatino Linotype" w:cs="Arial"/>
          <w:b/>
          <w:color w:val="000000"/>
          <w:lang w:val="es-ES"/>
        </w:rPr>
        <w:t xml:space="preserve">2006 </w:t>
      </w:r>
      <w:r w:rsidRPr="00B34150">
        <w:rPr>
          <w:rFonts w:ascii="Palatino Linotype" w:eastAsia="Times New Roman" w:hAnsi="Palatino Linotype" w:cs="Arial"/>
          <w:b/>
          <w:color w:val="000000"/>
          <w:lang w:val="es-ES"/>
        </w:rPr>
        <w:t xml:space="preserve">al cinco (05) de octubre del </w:t>
      </w:r>
      <w:r w:rsidR="00180A70" w:rsidRPr="00B34150">
        <w:rPr>
          <w:rFonts w:ascii="Palatino Linotype" w:eastAsia="Times New Roman" w:hAnsi="Palatino Linotype" w:cs="Arial"/>
          <w:b/>
          <w:color w:val="000000"/>
          <w:lang w:val="es-ES"/>
        </w:rPr>
        <w:t>2018.</w:t>
      </w:r>
    </w:p>
    <w:p w14:paraId="1C09F542" w14:textId="77777777" w:rsidR="006635D6" w:rsidRPr="00B34150" w:rsidRDefault="006635D6" w:rsidP="00B34150">
      <w:pPr>
        <w:spacing w:line="360" w:lineRule="auto"/>
        <w:jc w:val="both"/>
        <w:rPr>
          <w:rFonts w:ascii="Palatino Linotype" w:eastAsia="Times New Roman" w:hAnsi="Palatino Linotype" w:cs="Arial"/>
          <w:b/>
          <w:color w:val="000000"/>
          <w:lang w:val="es-ES"/>
        </w:rPr>
      </w:pPr>
    </w:p>
    <w:p w14:paraId="7A31114B" w14:textId="4EC97A27" w:rsidR="00626C3C" w:rsidRPr="00B34150" w:rsidRDefault="008633E8" w:rsidP="00B34150">
      <w:pPr>
        <w:spacing w:line="360" w:lineRule="auto"/>
        <w:jc w:val="both"/>
        <w:rPr>
          <w:rFonts w:ascii="Palatino Linotype" w:eastAsia="Calibri" w:hAnsi="Palatino Linotype" w:cs="Arial"/>
          <w:b/>
        </w:rPr>
      </w:pPr>
      <w:r w:rsidRPr="00B34150">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00180A70" w:rsidRPr="00B34150">
        <w:rPr>
          <w:rFonts w:ascii="Palatino Linotype" w:eastAsia="Calibri" w:hAnsi="Palatino Linotype" w:cs="Arial"/>
        </w:rPr>
        <w:t xml:space="preserve"> de</w:t>
      </w:r>
      <w:r w:rsidR="001E595C" w:rsidRPr="00B34150">
        <w:rPr>
          <w:rFonts w:ascii="Palatino Linotype" w:eastAsia="Calibri" w:hAnsi="Palatino Linotype" w:cs="Arial"/>
          <w:b/>
        </w:rPr>
        <w:t xml:space="preserve"> </w:t>
      </w:r>
      <w:r w:rsidR="008D27E6" w:rsidRPr="008D27E6">
        <w:rPr>
          <w:rFonts w:ascii="Palatino Linotype" w:eastAsia="Calibri" w:hAnsi="Palatino Linotype" w:cs="Arial"/>
          <w:b/>
          <w:highlight w:val="black"/>
          <w:lang w:val="es-ES"/>
        </w:rPr>
        <w:t>----------------------------------</w:t>
      </w:r>
      <w:r w:rsidR="00180A70" w:rsidRPr="00B34150">
        <w:rPr>
          <w:rFonts w:ascii="Palatino Linotype" w:eastAsia="Calibri" w:hAnsi="Palatino Linotype" w:cs="Arial"/>
          <w:b/>
          <w:lang w:val="es-ES"/>
        </w:rPr>
        <w:t>.</w:t>
      </w:r>
    </w:p>
    <w:p w14:paraId="639AC048" w14:textId="77777777" w:rsidR="00626C3C" w:rsidRPr="00B34150" w:rsidRDefault="00626C3C" w:rsidP="00B34150">
      <w:pPr>
        <w:spacing w:line="360" w:lineRule="auto"/>
        <w:jc w:val="both"/>
        <w:rPr>
          <w:rFonts w:ascii="Palatino Linotype" w:eastAsia="Calibri" w:hAnsi="Palatino Linotype" w:cs="Arial"/>
          <w:b/>
        </w:rPr>
      </w:pPr>
    </w:p>
    <w:p w14:paraId="2D7639E4" w14:textId="77777777" w:rsidR="008633E8" w:rsidRPr="00B34150" w:rsidRDefault="008633E8" w:rsidP="00B34150">
      <w:pPr>
        <w:tabs>
          <w:tab w:val="left" w:pos="8080"/>
        </w:tabs>
        <w:spacing w:line="360" w:lineRule="auto"/>
        <w:ind w:right="49"/>
        <w:contextualSpacing/>
        <w:jc w:val="both"/>
        <w:rPr>
          <w:rFonts w:ascii="Palatino Linotype" w:eastAsia="Times New Roman" w:hAnsi="Palatino Linotype" w:cs="Times New Roman"/>
          <w:color w:val="222222"/>
          <w:shd w:val="clear" w:color="auto" w:fill="FFFFFF"/>
        </w:rPr>
      </w:pPr>
      <w:r w:rsidRPr="00B34150">
        <w:rPr>
          <w:rFonts w:ascii="Palatino Linotype" w:eastAsia="Palatino Linotype" w:hAnsi="Palatino Linotype" w:cs="Palatino Linotype"/>
          <w:b/>
        </w:rPr>
        <w:t xml:space="preserve">TERCERO. Notifíquese </w:t>
      </w:r>
      <w:r w:rsidRPr="00B34150">
        <w:rPr>
          <w:rFonts w:ascii="Palatino Linotype" w:eastAsia="Palatino Linotype" w:hAnsi="Palatino Linotype" w:cs="Palatino Linotype"/>
        </w:rPr>
        <w:t xml:space="preserve">al Titular de la Unidad de Transparencia del </w:t>
      </w:r>
      <w:r w:rsidRPr="00B34150">
        <w:rPr>
          <w:rFonts w:ascii="Palatino Linotype" w:eastAsia="Palatino Linotype" w:hAnsi="Palatino Linotype" w:cs="Palatino Linotype"/>
          <w:b/>
        </w:rPr>
        <w:t>SUJETO OBLIGADO</w:t>
      </w:r>
      <w:r w:rsidRPr="00B3415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34150">
        <w:rPr>
          <w:rFonts w:ascii="Palatino Linotype" w:eastAsia="Times New Roman" w:hAnsi="Palatino Linotype" w:cs="Times New Roman"/>
          <w:color w:val="222222"/>
          <w:shd w:val="clear" w:color="auto" w:fill="FFFFFF"/>
        </w:rPr>
        <w:t xml:space="preserve">vigente, dé cumplimiento a lo ordenado dentro del </w:t>
      </w:r>
      <w:r w:rsidRPr="00B34150">
        <w:rPr>
          <w:rFonts w:ascii="Palatino Linotype" w:eastAsia="Times New Roman" w:hAnsi="Palatino Linotype" w:cs="Times New Roman"/>
          <w:color w:val="222222"/>
          <w:shd w:val="clear" w:color="auto" w:fill="FFFFFF"/>
        </w:rPr>
        <w:lastRenderedPageBreak/>
        <w:t>plazo de diez días hábiles, debiendo rendir a este Instituto el informe de cumplimiento de la resolución en un plazo de tres días hábiles posteriores.</w:t>
      </w:r>
    </w:p>
    <w:p w14:paraId="2B97B1BA" w14:textId="77777777" w:rsidR="008633E8" w:rsidRPr="00B34150" w:rsidRDefault="008633E8" w:rsidP="00B34150">
      <w:pPr>
        <w:tabs>
          <w:tab w:val="left" w:pos="8080"/>
        </w:tabs>
        <w:spacing w:line="360" w:lineRule="auto"/>
        <w:ind w:right="49"/>
        <w:contextualSpacing/>
        <w:jc w:val="both"/>
        <w:rPr>
          <w:rFonts w:ascii="Palatino Linotype" w:eastAsia="Palatino Linotype" w:hAnsi="Palatino Linotype" w:cs="Palatino Linotype"/>
          <w:b/>
        </w:rPr>
      </w:pPr>
    </w:p>
    <w:p w14:paraId="7589F480" w14:textId="144FB17D" w:rsidR="008633E8" w:rsidRPr="00B34150" w:rsidRDefault="008633E8" w:rsidP="00B34150">
      <w:pPr>
        <w:shd w:val="clear" w:color="auto" w:fill="FFFFFF"/>
        <w:spacing w:line="360" w:lineRule="auto"/>
        <w:jc w:val="both"/>
        <w:rPr>
          <w:rFonts w:ascii="Palatino Linotype" w:eastAsia="Times New Roman" w:hAnsi="Palatino Linotype" w:cs="Times New Roman"/>
        </w:rPr>
      </w:pPr>
      <w:r w:rsidRPr="00B34150">
        <w:rPr>
          <w:rFonts w:ascii="Palatino Linotype" w:eastAsia="Times New Roman" w:hAnsi="Palatino Linotype" w:cs="Arial"/>
          <w:b/>
        </w:rPr>
        <w:t xml:space="preserve">CUARTO. </w:t>
      </w:r>
      <w:r w:rsidRPr="00B34150">
        <w:rPr>
          <w:rFonts w:ascii="Palatino Linotype" w:eastAsia="Times New Roman" w:hAnsi="Palatino Linotype" w:cs="Times New Roman"/>
          <w:b/>
          <w:bCs/>
          <w:color w:val="222222"/>
          <w:lang w:val="es-ES"/>
        </w:rPr>
        <w:t>Notifíquese a</w:t>
      </w:r>
      <w:r w:rsidRPr="00B34150">
        <w:rPr>
          <w:rFonts w:ascii="Palatino Linotype" w:eastAsia="Calibri" w:hAnsi="Palatino Linotype" w:cs="Arial"/>
          <w:b/>
        </w:rPr>
        <w:t xml:space="preserve"> </w:t>
      </w:r>
      <w:r w:rsidR="008D27E6" w:rsidRPr="008D27E6">
        <w:rPr>
          <w:rFonts w:ascii="Palatino Linotype" w:hAnsi="Palatino Linotype"/>
          <w:b/>
          <w:highlight w:val="black"/>
          <w:lang w:val="es-ES"/>
        </w:rPr>
        <w:t>---------</w:t>
      </w:r>
      <w:r w:rsidR="008D27E6">
        <w:rPr>
          <w:rFonts w:ascii="Palatino Linotype" w:hAnsi="Palatino Linotype"/>
          <w:b/>
          <w:highlight w:val="black"/>
          <w:lang w:val="es-ES"/>
        </w:rPr>
        <w:t>-----</w:t>
      </w:r>
      <w:r w:rsidR="008D27E6" w:rsidRPr="008D27E6">
        <w:rPr>
          <w:rFonts w:ascii="Palatino Linotype" w:hAnsi="Palatino Linotype"/>
          <w:b/>
          <w:highlight w:val="black"/>
          <w:lang w:val="es-ES"/>
        </w:rPr>
        <w:t>--------------------</w:t>
      </w:r>
      <w:r w:rsidR="006635D6" w:rsidRPr="00B34150">
        <w:rPr>
          <w:rFonts w:ascii="Palatino Linotype" w:hAnsi="Palatino Linotype"/>
          <w:b/>
          <w:lang w:val="es-ES"/>
        </w:rPr>
        <w:t xml:space="preserve"> </w:t>
      </w:r>
      <w:r w:rsidR="00626C3C" w:rsidRPr="00B34150">
        <w:rPr>
          <w:rFonts w:ascii="Palatino Linotype" w:eastAsia="Times New Roman" w:hAnsi="Palatino Linotype" w:cs="Times New Roman"/>
        </w:rPr>
        <w:t>la presente resolución y los</w:t>
      </w:r>
      <w:r w:rsidRPr="00B34150">
        <w:rPr>
          <w:rFonts w:ascii="Palatino Linotype" w:eastAsia="Times New Roman" w:hAnsi="Palatino Linotype" w:cs="Times New Roman"/>
        </w:rPr>
        <w:t xml:space="preserve"> informe</w:t>
      </w:r>
      <w:r w:rsidR="00626C3C" w:rsidRPr="00B34150">
        <w:rPr>
          <w:rFonts w:ascii="Palatino Linotype" w:eastAsia="Times New Roman" w:hAnsi="Palatino Linotype" w:cs="Times New Roman"/>
        </w:rPr>
        <w:t>s</w:t>
      </w:r>
      <w:r w:rsidRPr="00B34150">
        <w:rPr>
          <w:rFonts w:ascii="Palatino Linotype" w:eastAsia="Times New Roman" w:hAnsi="Palatino Linotype" w:cs="Times New Roman"/>
        </w:rPr>
        <w:t xml:space="preserve"> justificado</w:t>
      </w:r>
      <w:r w:rsidR="00626C3C" w:rsidRPr="00B34150">
        <w:rPr>
          <w:rFonts w:ascii="Palatino Linotype" w:eastAsia="Times New Roman" w:hAnsi="Palatino Linotype" w:cs="Times New Roman"/>
        </w:rPr>
        <w:t>s</w:t>
      </w:r>
      <w:r w:rsidRPr="00B34150">
        <w:rPr>
          <w:rFonts w:ascii="Palatino Linotype" w:eastAsia="Times New Roman" w:hAnsi="Palatino Linotype" w:cs="Times New Roman"/>
        </w:rPr>
        <w:t>.</w:t>
      </w:r>
    </w:p>
    <w:p w14:paraId="4875BABA" w14:textId="77777777" w:rsidR="008633E8" w:rsidRPr="00B34150" w:rsidRDefault="008633E8" w:rsidP="00B34150">
      <w:pPr>
        <w:shd w:val="clear" w:color="auto" w:fill="FFFFFF"/>
        <w:spacing w:line="360" w:lineRule="auto"/>
        <w:jc w:val="both"/>
        <w:rPr>
          <w:rFonts w:ascii="Palatino Linotype" w:eastAsia="Times New Roman" w:hAnsi="Palatino Linotype" w:cs="Times New Roman"/>
        </w:rPr>
      </w:pPr>
    </w:p>
    <w:p w14:paraId="05BA221A" w14:textId="70A5663A" w:rsidR="00E93AFC" w:rsidRPr="00B34150" w:rsidRDefault="008633E8" w:rsidP="00B34150">
      <w:pPr>
        <w:spacing w:line="360" w:lineRule="auto"/>
        <w:jc w:val="both"/>
        <w:rPr>
          <w:rFonts w:ascii="Palatino Linotype" w:eastAsia="MS Mincho" w:hAnsi="Palatino Linotype" w:cs="Times New Roman"/>
          <w:lang w:val="es-ES"/>
        </w:rPr>
      </w:pPr>
      <w:r w:rsidRPr="00B34150">
        <w:rPr>
          <w:rFonts w:ascii="Palatino Linotype" w:eastAsia="MS Mincho" w:hAnsi="Palatino Linotype" w:cs="Times New Roman"/>
          <w:b/>
          <w:lang w:val="es-MX"/>
        </w:rPr>
        <w:t>QUINTO.</w:t>
      </w:r>
      <w:r w:rsidRPr="00B34150">
        <w:rPr>
          <w:rFonts w:ascii="Palatino Linotype" w:eastAsia="MS Mincho" w:hAnsi="Palatino Linotype" w:cs="Times New Roman"/>
          <w:lang w:val="es-MX"/>
        </w:rPr>
        <w:t xml:space="preserve"> </w:t>
      </w:r>
      <w:r w:rsidRPr="00B34150">
        <w:rPr>
          <w:rFonts w:ascii="Palatino Linotype" w:eastAsia="MS Mincho" w:hAnsi="Palatino Linotype" w:cs="Times New Roman"/>
          <w:lang w:val="es-ES"/>
        </w:rPr>
        <w:t xml:space="preserve">Se hace del conocimiento de </w:t>
      </w:r>
      <w:r w:rsidR="008D27E6" w:rsidRPr="008D27E6">
        <w:rPr>
          <w:rFonts w:ascii="Palatino Linotype" w:hAnsi="Palatino Linotype"/>
          <w:b/>
          <w:highlight w:val="black"/>
          <w:lang w:val="es-ES"/>
        </w:rPr>
        <w:t>------------------------------------</w:t>
      </w:r>
      <w:r w:rsidR="006635D6" w:rsidRPr="00B34150">
        <w:rPr>
          <w:rFonts w:ascii="Palatino Linotype" w:hAnsi="Palatino Linotype"/>
          <w:b/>
          <w:lang w:val="es-ES"/>
        </w:rPr>
        <w:t xml:space="preserve"> </w:t>
      </w:r>
      <w:r w:rsidRPr="00B34150">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B34150">
        <w:rPr>
          <w:rFonts w:ascii="Palatino Linotype" w:eastAsia="MS Mincho" w:hAnsi="Palatino Linotype" w:cs="Times New Roman"/>
          <w:bCs/>
          <w:lang w:val="es-ES"/>
        </w:rPr>
        <w:t>vía juicio de amparo</w:t>
      </w:r>
      <w:r w:rsidRPr="00B34150">
        <w:rPr>
          <w:rFonts w:ascii="Palatino Linotype" w:eastAsia="MS Mincho" w:hAnsi="Palatino Linotype" w:cs="Times New Roman"/>
          <w:lang w:val="es-ES"/>
        </w:rPr>
        <w:t> en los t</w:t>
      </w:r>
      <w:r w:rsidR="00E93AFC" w:rsidRPr="00B34150">
        <w:rPr>
          <w:rFonts w:ascii="Palatino Linotype" w:eastAsia="MS Mincho" w:hAnsi="Palatino Linotype" w:cs="Times New Roman"/>
          <w:lang w:val="es-ES"/>
        </w:rPr>
        <w:t>érminos de las leyes aplicables.</w:t>
      </w:r>
    </w:p>
    <w:p w14:paraId="624D3F6C" w14:textId="77777777" w:rsidR="00BE6584" w:rsidRPr="00B34150" w:rsidRDefault="00BE6584" w:rsidP="00B34150">
      <w:pPr>
        <w:spacing w:line="360" w:lineRule="auto"/>
        <w:jc w:val="both"/>
        <w:rPr>
          <w:rFonts w:ascii="Palatino Linotype" w:eastAsia="MS Mincho" w:hAnsi="Palatino Linotype" w:cs="Times New Roman"/>
          <w:lang w:val="es-ES"/>
        </w:rPr>
      </w:pPr>
    </w:p>
    <w:p w14:paraId="453737B4" w14:textId="35E93E5D" w:rsidR="00990E4C" w:rsidRPr="00B34150" w:rsidRDefault="00E93AFC" w:rsidP="00B34150">
      <w:pPr>
        <w:spacing w:line="360" w:lineRule="auto"/>
        <w:jc w:val="both"/>
        <w:rPr>
          <w:rFonts w:ascii="Palatino Linotype" w:hAnsi="Palatino Linotype" w:cs="Arial"/>
        </w:rPr>
      </w:pPr>
      <w:r w:rsidRPr="00B34150">
        <w:rPr>
          <w:rFonts w:ascii="Palatino Linotype" w:hAnsi="Palatino Linotype" w:cs="Arial"/>
        </w:rPr>
        <w:t>ASÍ LO RESUELVE, POR UNANIMIDAD DE VOTOS, EL PLENO DEL</w:t>
      </w:r>
      <w:r w:rsidRPr="00B34150">
        <w:rPr>
          <w:rFonts w:ascii="Palatino Linotype" w:eastAsia="Arial Unicode MS" w:hAnsi="Palatino Linotype" w:cs="Arial"/>
        </w:rPr>
        <w:t xml:space="preserve"> INSTITUTO DE TRANSPARENCIA, ACCESO A LA INFORMACIÓN PÚBLICA Y PROTECCIÓN DE DATOS PERSONALES DEL ESTADO DE MÉXICO Y MUNICIPIOS</w:t>
      </w:r>
      <w:r w:rsidRPr="00B34150">
        <w:rPr>
          <w:rFonts w:ascii="Palatino Linotype" w:hAnsi="Palatino Linotype" w:cs="Arial"/>
        </w:rPr>
        <w:t>, CONFORMADO POR LOS COMISIONADOS ZULEMA MARTÍNEZ SÁNCHEZ</w:t>
      </w:r>
      <w:r w:rsidR="00BE6584" w:rsidRPr="00B34150">
        <w:rPr>
          <w:rFonts w:ascii="Palatino Linotype" w:hAnsi="Palatino Linotype" w:cs="Arial"/>
        </w:rPr>
        <w:t xml:space="preserve">; EVA ABAID YAPUR EMITIENDO VOTO PARTICULAR; </w:t>
      </w:r>
      <w:r w:rsidRPr="00B34150">
        <w:rPr>
          <w:rFonts w:ascii="Palatino Linotype" w:hAnsi="Palatino Linotype" w:cs="Arial"/>
        </w:rPr>
        <w:t xml:space="preserve">JOSÉ GUADALUPE LUNA HERNÁNDEZ; JAVIER MARTÍNEZ CRUZ Y LUIS GUSTAVO PARRA NORIEGA; EN LA SEXTA SESIÓN ORDINARIA CELEBRADA EL TRECE DE FEBRERO DE DOS MIL DIECINUEVE, ANTE EL SECRETARIO TÉCNICO DEL PLENO, </w:t>
      </w:r>
      <w:r w:rsidRPr="00B34150">
        <w:rPr>
          <w:rFonts w:ascii="Palatino Linotype" w:hAnsi="Palatino Linotype"/>
        </w:rPr>
        <w:t>ALEXIS TAPIA RAMÍREZ</w:t>
      </w:r>
      <w:r w:rsidRPr="00B34150">
        <w:rPr>
          <w:rFonts w:ascii="Palatino Linotype" w:hAnsi="Palatino Linotype" w:cs="Arial"/>
        </w:rPr>
        <w:t>.</w:t>
      </w:r>
    </w:p>
    <w:p w14:paraId="596E02BD" w14:textId="77777777" w:rsidR="00BE6584" w:rsidRDefault="00BE6584" w:rsidP="00B34150">
      <w:pPr>
        <w:spacing w:line="360" w:lineRule="auto"/>
        <w:jc w:val="both"/>
        <w:rPr>
          <w:rFonts w:ascii="Palatino Linotype" w:hAnsi="Palatino Linotype" w:cs="Arial"/>
        </w:rPr>
      </w:pPr>
    </w:p>
    <w:p w14:paraId="5B990B8D" w14:textId="77777777" w:rsidR="00B34150" w:rsidRPr="00B34150" w:rsidRDefault="00B34150" w:rsidP="00B34150">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8633E8" w:rsidRPr="00B34150" w14:paraId="5D27D46A" w14:textId="77777777" w:rsidTr="00B34150">
        <w:trPr>
          <w:jc w:val="center"/>
        </w:trPr>
        <w:tc>
          <w:tcPr>
            <w:tcW w:w="10368" w:type="dxa"/>
            <w:gridSpan w:val="2"/>
          </w:tcPr>
          <w:p w14:paraId="6A516AF3" w14:textId="77777777" w:rsidR="008633E8" w:rsidRPr="00B34150" w:rsidRDefault="008633E8" w:rsidP="00B34150">
            <w:pPr>
              <w:spacing w:line="276" w:lineRule="auto"/>
              <w:jc w:val="center"/>
              <w:rPr>
                <w:rFonts w:ascii="Palatino Linotype" w:hAnsi="Palatino Linotype" w:cs="Arial"/>
                <w:b/>
              </w:rPr>
            </w:pPr>
            <w:r w:rsidRPr="00B34150">
              <w:rPr>
                <w:rFonts w:ascii="Palatino Linotype" w:hAnsi="Palatino Linotype" w:cs="Arial"/>
                <w:b/>
              </w:rPr>
              <w:t>Zulema Martínez Sánchez</w:t>
            </w:r>
          </w:p>
          <w:p w14:paraId="5080ED61" w14:textId="77777777" w:rsidR="008633E8" w:rsidRPr="00B34150" w:rsidRDefault="008633E8" w:rsidP="00B34150">
            <w:pPr>
              <w:spacing w:line="276" w:lineRule="auto"/>
              <w:jc w:val="center"/>
              <w:rPr>
                <w:rFonts w:ascii="Palatino Linotype" w:hAnsi="Palatino Linotype" w:cs="Arial"/>
                <w:b/>
              </w:rPr>
            </w:pPr>
            <w:r w:rsidRPr="00B34150">
              <w:rPr>
                <w:rFonts w:ascii="Palatino Linotype" w:hAnsi="Palatino Linotype" w:cs="Arial"/>
              </w:rPr>
              <w:t>Comisionada Presidenta</w:t>
            </w:r>
          </w:p>
          <w:p w14:paraId="7D1F7ACD" w14:textId="77777777" w:rsidR="008633E8" w:rsidRPr="00B34150" w:rsidRDefault="008633E8" w:rsidP="00B34150">
            <w:pPr>
              <w:spacing w:line="276" w:lineRule="auto"/>
              <w:jc w:val="center"/>
              <w:rPr>
                <w:rFonts w:ascii="Palatino Linotype" w:hAnsi="Palatino Linotype" w:cs="Arial"/>
                <w:b/>
              </w:rPr>
            </w:pPr>
            <w:r w:rsidRPr="00B34150">
              <w:rPr>
                <w:rFonts w:ascii="Palatino Linotype" w:hAnsi="Palatino Linotype" w:cs="Arial"/>
                <w:b/>
              </w:rPr>
              <w:t xml:space="preserve">(RÚBRICA) </w:t>
            </w:r>
          </w:p>
          <w:p w14:paraId="3BB6FF23" w14:textId="77777777" w:rsidR="008633E8" w:rsidRPr="00B34150" w:rsidRDefault="008633E8" w:rsidP="00B34150">
            <w:pPr>
              <w:spacing w:line="276" w:lineRule="auto"/>
              <w:jc w:val="center"/>
              <w:rPr>
                <w:rFonts w:ascii="Palatino Linotype" w:hAnsi="Palatino Linotype" w:cs="Arial"/>
                <w:b/>
              </w:rPr>
            </w:pPr>
          </w:p>
          <w:p w14:paraId="7666B482" w14:textId="77777777" w:rsidR="008633E8" w:rsidRPr="00B34150" w:rsidRDefault="008633E8" w:rsidP="00B34150">
            <w:pPr>
              <w:spacing w:line="276" w:lineRule="auto"/>
              <w:jc w:val="center"/>
              <w:rPr>
                <w:rFonts w:ascii="Palatino Linotype" w:hAnsi="Palatino Linotype" w:cs="Arial"/>
                <w:b/>
              </w:rPr>
            </w:pPr>
          </w:p>
        </w:tc>
      </w:tr>
      <w:tr w:rsidR="008633E8" w:rsidRPr="00B34150" w14:paraId="3129FBB2" w14:textId="77777777" w:rsidTr="00B34150">
        <w:trPr>
          <w:jc w:val="center"/>
        </w:trPr>
        <w:tc>
          <w:tcPr>
            <w:tcW w:w="5184" w:type="dxa"/>
          </w:tcPr>
          <w:p w14:paraId="5C0CC3A4" w14:textId="77777777" w:rsidR="008633E8" w:rsidRPr="00B34150" w:rsidRDefault="008633E8" w:rsidP="00B34150">
            <w:pPr>
              <w:spacing w:line="276" w:lineRule="auto"/>
              <w:jc w:val="center"/>
              <w:rPr>
                <w:rFonts w:ascii="Palatino Linotype" w:hAnsi="Palatino Linotype" w:cs="Arial"/>
                <w:b/>
              </w:rPr>
            </w:pPr>
            <w:r w:rsidRPr="00B34150">
              <w:rPr>
                <w:rFonts w:ascii="Palatino Linotype" w:hAnsi="Palatino Linotype" w:cs="Arial"/>
                <w:b/>
              </w:rPr>
              <w:t xml:space="preserve">Eva </w:t>
            </w:r>
            <w:proofErr w:type="spellStart"/>
            <w:r w:rsidRPr="00B34150">
              <w:rPr>
                <w:rFonts w:ascii="Palatino Linotype" w:hAnsi="Palatino Linotype" w:cs="Arial"/>
                <w:b/>
              </w:rPr>
              <w:t>Abaid</w:t>
            </w:r>
            <w:proofErr w:type="spellEnd"/>
            <w:r w:rsidRPr="00B34150">
              <w:rPr>
                <w:rFonts w:ascii="Palatino Linotype" w:hAnsi="Palatino Linotype" w:cs="Arial"/>
                <w:b/>
              </w:rPr>
              <w:t xml:space="preserve"> </w:t>
            </w:r>
            <w:proofErr w:type="spellStart"/>
            <w:r w:rsidRPr="00B34150">
              <w:rPr>
                <w:rFonts w:ascii="Palatino Linotype" w:hAnsi="Palatino Linotype" w:cs="Arial"/>
                <w:b/>
              </w:rPr>
              <w:t>Yapur</w:t>
            </w:r>
            <w:proofErr w:type="spellEnd"/>
          </w:p>
          <w:p w14:paraId="70BA6250" w14:textId="77777777" w:rsidR="008633E8" w:rsidRPr="00B34150" w:rsidRDefault="008633E8" w:rsidP="00B34150">
            <w:pPr>
              <w:spacing w:line="276" w:lineRule="auto"/>
              <w:jc w:val="center"/>
              <w:rPr>
                <w:rFonts w:ascii="Palatino Linotype" w:hAnsi="Palatino Linotype" w:cs="Arial"/>
              </w:rPr>
            </w:pPr>
            <w:r w:rsidRPr="00B34150">
              <w:rPr>
                <w:rFonts w:ascii="Palatino Linotype" w:hAnsi="Palatino Linotype" w:cs="Arial"/>
              </w:rPr>
              <w:t>Comisionada</w:t>
            </w:r>
          </w:p>
          <w:p w14:paraId="395A7AF1" w14:textId="77777777" w:rsidR="008633E8" w:rsidRPr="00B34150" w:rsidRDefault="008633E8" w:rsidP="00B34150">
            <w:pPr>
              <w:spacing w:line="276" w:lineRule="auto"/>
              <w:jc w:val="center"/>
              <w:rPr>
                <w:rFonts w:ascii="Palatino Linotype" w:hAnsi="Palatino Linotype" w:cs="Arial"/>
                <w:b/>
              </w:rPr>
            </w:pPr>
            <w:r w:rsidRPr="00B34150">
              <w:rPr>
                <w:rFonts w:ascii="Palatino Linotype" w:hAnsi="Palatino Linotype" w:cs="Arial"/>
                <w:b/>
              </w:rPr>
              <w:t>(RÚBRICA)</w:t>
            </w:r>
          </w:p>
        </w:tc>
        <w:tc>
          <w:tcPr>
            <w:tcW w:w="5184" w:type="dxa"/>
          </w:tcPr>
          <w:p w14:paraId="5F2B4E55" w14:textId="77777777" w:rsidR="008633E8" w:rsidRPr="00B34150" w:rsidRDefault="008633E8" w:rsidP="00B34150">
            <w:pPr>
              <w:spacing w:line="276" w:lineRule="auto"/>
              <w:jc w:val="center"/>
              <w:rPr>
                <w:rFonts w:ascii="Palatino Linotype" w:hAnsi="Palatino Linotype" w:cs="Arial"/>
                <w:b/>
              </w:rPr>
            </w:pPr>
            <w:r w:rsidRPr="00B34150">
              <w:rPr>
                <w:rFonts w:ascii="Palatino Linotype" w:hAnsi="Palatino Linotype" w:cs="Arial"/>
                <w:b/>
              </w:rPr>
              <w:t>José Guadalupe Luna Hernández</w:t>
            </w:r>
          </w:p>
          <w:p w14:paraId="1B690A78" w14:textId="77777777" w:rsidR="008633E8" w:rsidRPr="00B34150" w:rsidRDefault="008633E8" w:rsidP="00B34150">
            <w:pPr>
              <w:spacing w:line="276" w:lineRule="auto"/>
              <w:jc w:val="center"/>
              <w:rPr>
                <w:rFonts w:ascii="Palatino Linotype" w:hAnsi="Palatino Linotype" w:cs="Arial"/>
              </w:rPr>
            </w:pPr>
            <w:r w:rsidRPr="00B34150">
              <w:rPr>
                <w:rFonts w:ascii="Palatino Linotype" w:hAnsi="Palatino Linotype" w:cs="Arial"/>
              </w:rPr>
              <w:t>Comisionado</w:t>
            </w:r>
          </w:p>
          <w:p w14:paraId="27C34D2D" w14:textId="77777777" w:rsidR="008633E8" w:rsidRPr="00B34150" w:rsidRDefault="008633E8" w:rsidP="00B34150">
            <w:pPr>
              <w:spacing w:line="276" w:lineRule="auto"/>
              <w:jc w:val="center"/>
              <w:rPr>
                <w:rFonts w:ascii="Palatino Linotype" w:hAnsi="Palatino Linotype" w:cs="Arial"/>
                <w:b/>
              </w:rPr>
            </w:pPr>
            <w:r w:rsidRPr="00B34150">
              <w:rPr>
                <w:rFonts w:ascii="Palatino Linotype" w:hAnsi="Palatino Linotype" w:cs="Arial"/>
                <w:b/>
              </w:rPr>
              <w:t>(RÚBRICA)</w:t>
            </w:r>
          </w:p>
          <w:p w14:paraId="0A7477F0" w14:textId="77777777" w:rsidR="008633E8" w:rsidRPr="00B34150" w:rsidRDefault="008633E8" w:rsidP="00B34150">
            <w:pPr>
              <w:spacing w:line="276" w:lineRule="auto"/>
              <w:jc w:val="center"/>
              <w:rPr>
                <w:rFonts w:ascii="Palatino Linotype" w:hAnsi="Palatino Linotype" w:cs="Arial"/>
                <w:b/>
              </w:rPr>
            </w:pPr>
          </w:p>
        </w:tc>
      </w:tr>
      <w:tr w:rsidR="008633E8" w:rsidRPr="00B34150" w14:paraId="2AE2E633" w14:textId="77777777" w:rsidTr="00B34150">
        <w:trPr>
          <w:jc w:val="center"/>
        </w:trPr>
        <w:tc>
          <w:tcPr>
            <w:tcW w:w="5184" w:type="dxa"/>
          </w:tcPr>
          <w:p w14:paraId="32A99669" w14:textId="77777777" w:rsidR="008633E8" w:rsidRPr="00B34150" w:rsidRDefault="008633E8" w:rsidP="00B34150">
            <w:pPr>
              <w:spacing w:line="276" w:lineRule="auto"/>
              <w:jc w:val="center"/>
              <w:rPr>
                <w:rFonts w:ascii="Palatino Linotype" w:hAnsi="Palatino Linotype" w:cs="Arial"/>
                <w:b/>
              </w:rPr>
            </w:pPr>
          </w:p>
          <w:p w14:paraId="2EFBFD35" w14:textId="77777777" w:rsidR="008633E8" w:rsidRPr="00B34150" w:rsidRDefault="008633E8" w:rsidP="00B34150">
            <w:pPr>
              <w:spacing w:line="276" w:lineRule="auto"/>
              <w:jc w:val="center"/>
              <w:rPr>
                <w:rFonts w:ascii="Palatino Linotype" w:hAnsi="Palatino Linotype" w:cs="Arial"/>
                <w:b/>
              </w:rPr>
            </w:pPr>
          </w:p>
          <w:p w14:paraId="142DA389" w14:textId="77777777" w:rsidR="008633E8" w:rsidRPr="00B34150" w:rsidRDefault="008633E8" w:rsidP="00B34150">
            <w:pPr>
              <w:spacing w:line="276" w:lineRule="auto"/>
              <w:jc w:val="center"/>
              <w:rPr>
                <w:rFonts w:ascii="Palatino Linotype" w:hAnsi="Palatino Linotype" w:cs="Arial"/>
                <w:b/>
              </w:rPr>
            </w:pPr>
            <w:r w:rsidRPr="00B34150">
              <w:rPr>
                <w:rFonts w:ascii="Palatino Linotype" w:hAnsi="Palatino Linotype" w:cs="Arial"/>
                <w:b/>
              </w:rPr>
              <w:t>Javier Martínez Cruz</w:t>
            </w:r>
          </w:p>
          <w:p w14:paraId="35E78AF9" w14:textId="77777777" w:rsidR="008633E8" w:rsidRPr="00B34150" w:rsidRDefault="008633E8" w:rsidP="00B34150">
            <w:pPr>
              <w:spacing w:line="276" w:lineRule="auto"/>
              <w:jc w:val="center"/>
              <w:rPr>
                <w:rFonts w:ascii="Palatino Linotype" w:hAnsi="Palatino Linotype" w:cs="Arial"/>
              </w:rPr>
            </w:pPr>
            <w:r w:rsidRPr="00B34150">
              <w:rPr>
                <w:rFonts w:ascii="Palatino Linotype" w:hAnsi="Palatino Linotype" w:cs="Arial"/>
              </w:rPr>
              <w:t>Comisionado</w:t>
            </w:r>
          </w:p>
          <w:p w14:paraId="0ECB41E2" w14:textId="77777777" w:rsidR="008633E8" w:rsidRPr="00B34150" w:rsidRDefault="008633E8" w:rsidP="00B34150">
            <w:pPr>
              <w:spacing w:line="276" w:lineRule="auto"/>
              <w:jc w:val="center"/>
              <w:rPr>
                <w:rFonts w:ascii="Palatino Linotype" w:hAnsi="Palatino Linotype" w:cs="Arial"/>
                <w:b/>
              </w:rPr>
            </w:pPr>
            <w:r w:rsidRPr="00B34150">
              <w:rPr>
                <w:rFonts w:ascii="Palatino Linotype" w:hAnsi="Palatino Linotype" w:cs="Arial"/>
                <w:b/>
              </w:rPr>
              <w:t>(RÚBRICA)</w:t>
            </w:r>
          </w:p>
        </w:tc>
        <w:tc>
          <w:tcPr>
            <w:tcW w:w="5184" w:type="dxa"/>
          </w:tcPr>
          <w:p w14:paraId="26AB4342" w14:textId="77777777" w:rsidR="008633E8" w:rsidRPr="00B34150" w:rsidRDefault="008633E8" w:rsidP="00B34150">
            <w:pPr>
              <w:spacing w:line="276" w:lineRule="auto"/>
              <w:jc w:val="center"/>
              <w:rPr>
                <w:rFonts w:ascii="Palatino Linotype" w:hAnsi="Palatino Linotype" w:cs="Arial"/>
                <w:b/>
              </w:rPr>
            </w:pPr>
          </w:p>
          <w:p w14:paraId="134011BF" w14:textId="77777777" w:rsidR="008633E8" w:rsidRPr="00B34150" w:rsidRDefault="008633E8" w:rsidP="00B34150">
            <w:pPr>
              <w:spacing w:line="276" w:lineRule="auto"/>
              <w:jc w:val="center"/>
              <w:rPr>
                <w:rFonts w:ascii="Palatino Linotype" w:hAnsi="Palatino Linotype" w:cs="Arial"/>
                <w:b/>
              </w:rPr>
            </w:pPr>
          </w:p>
          <w:p w14:paraId="1BF58CE7" w14:textId="77777777" w:rsidR="008633E8" w:rsidRPr="00B34150" w:rsidRDefault="008633E8" w:rsidP="00B34150">
            <w:pPr>
              <w:spacing w:line="276" w:lineRule="auto"/>
              <w:jc w:val="center"/>
              <w:rPr>
                <w:rFonts w:ascii="Palatino Linotype" w:hAnsi="Palatino Linotype" w:cs="Arial"/>
                <w:b/>
              </w:rPr>
            </w:pPr>
            <w:r w:rsidRPr="00B34150">
              <w:rPr>
                <w:rFonts w:ascii="Palatino Linotype" w:hAnsi="Palatino Linotype" w:cs="Arial"/>
                <w:b/>
              </w:rPr>
              <w:t>Luis Gustavo Parra Noriega</w:t>
            </w:r>
          </w:p>
          <w:p w14:paraId="362B3C75" w14:textId="77777777" w:rsidR="008633E8" w:rsidRPr="00B34150" w:rsidRDefault="008633E8" w:rsidP="00B34150">
            <w:pPr>
              <w:spacing w:line="276" w:lineRule="auto"/>
              <w:jc w:val="center"/>
              <w:rPr>
                <w:rFonts w:ascii="Palatino Linotype" w:hAnsi="Palatino Linotype" w:cs="Arial"/>
              </w:rPr>
            </w:pPr>
            <w:r w:rsidRPr="00B34150">
              <w:rPr>
                <w:rFonts w:ascii="Palatino Linotype" w:hAnsi="Palatino Linotype" w:cs="Arial"/>
              </w:rPr>
              <w:t>Comisionado</w:t>
            </w:r>
          </w:p>
          <w:p w14:paraId="33BB135F" w14:textId="77777777" w:rsidR="008633E8" w:rsidRPr="00B34150" w:rsidRDefault="008633E8" w:rsidP="00B34150">
            <w:pPr>
              <w:spacing w:line="276" w:lineRule="auto"/>
              <w:jc w:val="center"/>
              <w:rPr>
                <w:rFonts w:ascii="Palatino Linotype" w:hAnsi="Palatino Linotype" w:cs="Arial"/>
                <w:b/>
              </w:rPr>
            </w:pPr>
            <w:r w:rsidRPr="00B34150">
              <w:rPr>
                <w:rFonts w:ascii="Palatino Linotype" w:hAnsi="Palatino Linotype" w:cs="Arial"/>
                <w:b/>
              </w:rPr>
              <w:t>(RÚBRICA)</w:t>
            </w:r>
          </w:p>
        </w:tc>
      </w:tr>
      <w:tr w:rsidR="008633E8" w:rsidRPr="00B34150" w14:paraId="7EB8AA7E" w14:textId="77777777" w:rsidTr="00B34150">
        <w:trPr>
          <w:jc w:val="center"/>
        </w:trPr>
        <w:tc>
          <w:tcPr>
            <w:tcW w:w="10368" w:type="dxa"/>
            <w:gridSpan w:val="2"/>
          </w:tcPr>
          <w:p w14:paraId="5DA5FF54" w14:textId="77777777" w:rsidR="008633E8" w:rsidRPr="00B34150" w:rsidRDefault="008633E8" w:rsidP="00B34150">
            <w:pPr>
              <w:spacing w:line="276" w:lineRule="auto"/>
              <w:jc w:val="center"/>
              <w:rPr>
                <w:rFonts w:ascii="Palatino Linotype" w:hAnsi="Palatino Linotype" w:cs="Arial"/>
                <w:b/>
              </w:rPr>
            </w:pPr>
          </w:p>
          <w:p w14:paraId="44411A53" w14:textId="77777777" w:rsidR="008633E8" w:rsidRPr="00B34150" w:rsidRDefault="008633E8" w:rsidP="00B34150">
            <w:pPr>
              <w:spacing w:line="276" w:lineRule="auto"/>
              <w:jc w:val="center"/>
              <w:rPr>
                <w:rFonts w:ascii="Palatino Linotype" w:hAnsi="Palatino Linotype" w:cs="Arial"/>
                <w:b/>
              </w:rPr>
            </w:pPr>
          </w:p>
          <w:p w14:paraId="109BAFB5" w14:textId="77777777" w:rsidR="008633E8" w:rsidRPr="00B34150" w:rsidRDefault="008633E8" w:rsidP="00B34150">
            <w:pPr>
              <w:spacing w:line="276" w:lineRule="auto"/>
              <w:jc w:val="center"/>
              <w:rPr>
                <w:rFonts w:ascii="Palatino Linotype" w:hAnsi="Palatino Linotype" w:cs="Arial"/>
                <w:b/>
              </w:rPr>
            </w:pPr>
            <w:r w:rsidRPr="00B34150">
              <w:rPr>
                <w:rFonts w:ascii="Palatino Linotype" w:hAnsi="Palatino Linotype" w:cs="Arial"/>
                <w:b/>
              </w:rPr>
              <w:t>Alexis Tapia Ramírez</w:t>
            </w:r>
          </w:p>
          <w:p w14:paraId="3FB06628" w14:textId="77777777" w:rsidR="008633E8" w:rsidRPr="00B34150" w:rsidRDefault="008633E8" w:rsidP="00B34150">
            <w:pPr>
              <w:spacing w:line="276" w:lineRule="auto"/>
              <w:jc w:val="center"/>
              <w:rPr>
                <w:rFonts w:ascii="Palatino Linotype" w:hAnsi="Palatino Linotype" w:cs="Arial"/>
              </w:rPr>
            </w:pPr>
            <w:r w:rsidRPr="00B34150">
              <w:rPr>
                <w:rFonts w:ascii="Palatino Linotype" w:hAnsi="Palatino Linotype" w:cs="Arial"/>
              </w:rPr>
              <w:t>Secretario Técnico del Pleno</w:t>
            </w:r>
          </w:p>
          <w:p w14:paraId="6D4BD73B" w14:textId="77777777" w:rsidR="008633E8" w:rsidRPr="00B34150" w:rsidRDefault="008633E8" w:rsidP="00B34150">
            <w:pPr>
              <w:spacing w:line="276" w:lineRule="auto"/>
              <w:jc w:val="center"/>
              <w:rPr>
                <w:rFonts w:ascii="Palatino Linotype" w:hAnsi="Palatino Linotype" w:cs="Arial"/>
                <w:b/>
              </w:rPr>
            </w:pPr>
            <w:r w:rsidRPr="00B34150">
              <w:rPr>
                <w:rFonts w:ascii="Palatino Linotype" w:hAnsi="Palatino Linotype" w:cs="Arial"/>
                <w:b/>
              </w:rPr>
              <w:t>(RÚBRICA)</w:t>
            </w:r>
          </w:p>
          <w:p w14:paraId="67D2028C" w14:textId="77777777" w:rsidR="008633E8" w:rsidRPr="00B34150" w:rsidRDefault="008633E8" w:rsidP="00B34150">
            <w:pPr>
              <w:spacing w:line="276" w:lineRule="auto"/>
              <w:rPr>
                <w:rFonts w:ascii="Palatino Linotype" w:hAnsi="Palatino Linotype" w:cs="Arial"/>
              </w:rPr>
            </w:pPr>
          </w:p>
        </w:tc>
      </w:tr>
    </w:tbl>
    <w:p w14:paraId="169C6198" w14:textId="665DD5E5" w:rsidR="00583732" w:rsidRPr="00B34150" w:rsidRDefault="00B34150" w:rsidP="00B34150">
      <w:pPr>
        <w:spacing w:line="360" w:lineRule="auto"/>
        <w:jc w:val="both"/>
        <w:rPr>
          <w:rFonts w:ascii="Palatino Linotype" w:hAnsi="Palatino Linotype"/>
        </w:rPr>
      </w:pPr>
      <w:r w:rsidRPr="003F263A">
        <w:rPr>
          <w:rFonts w:ascii="Palatino Linotype" w:hAnsi="Palatino Linotype" w:cs="Arial"/>
        </w:rPr>
        <w:t xml:space="preserve">Esta hoja corresponde a la resolución de fecha </w:t>
      </w:r>
      <w:r>
        <w:rPr>
          <w:rFonts w:ascii="Palatino Linotype" w:hAnsi="Palatino Linotype" w:cs="Arial"/>
        </w:rPr>
        <w:t>trece (13)</w:t>
      </w:r>
      <w:r w:rsidRPr="003F263A">
        <w:rPr>
          <w:rFonts w:ascii="Palatino Linotype" w:hAnsi="Palatino Linotype" w:cs="Arial"/>
        </w:rPr>
        <w:t xml:space="preserve"> de febrero de dos mil diecinueve, emitida en el recurso de revisión </w:t>
      </w:r>
      <w:r w:rsidR="00EC25D5" w:rsidRPr="00B34150">
        <w:rPr>
          <w:rFonts w:ascii="Palatino Linotype" w:hAnsi="Palatino Linotype" w:cs="Arial"/>
          <w:b/>
          <w:bCs/>
        </w:rPr>
        <w:t>04418</w:t>
      </w:r>
      <w:r w:rsidR="008633E8" w:rsidRPr="00B34150">
        <w:rPr>
          <w:rFonts w:ascii="Palatino Linotype" w:hAnsi="Palatino Linotype" w:cs="Arial"/>
          <w:b/>
          <w:bCs/>
        </w:rPr>
        <w:t>/INFOEM/IP/RR/2018</w:t>
      </w:r>
      <w:r w:rsidR="006635D6" w:rsidRPr="00B34150">
        <w:rPr>
          <w:rFonts w:ascii="Palatino Linotype" w:hAnsi="Palatino Linotype" w:cs="Arial"/>
          <w:b/>
          <w:bCs/>
        </w:rPr>
        <w:t xml:space="preserve"> y acumulados</w:t>
      </w:r>
      <w:r w:rsidR="008633E8" w:rsidRPr="00B34150">
        <w:rPr>
          <w:rFonts w:ascii="Palatino Linotype" w:hAnsi="Palatino Linotype" w:cs="Arial"/>
          <w:b/>
          <w:bCs/>
        </w:rPr>
        <w:t>.</w:t>
      </w:r>
      <w:r w:rsidR="008633E8" w:rsidRPr="00B34150">
        <w:rPr>
          <w:rFonts w:ascii="Palatino Linotype" w:hAnsi="Palatino Linotype" w:cs="Arial"/>
          <w:bCs/>
        </w:rPr>
        <w:t xml:space="preserve"> </w:t>
      </w:r>
      <w:bookmarkStart w:id="55" w:name="_GoBack"/>
      <w:bookmarkEnd w:id="55"/>
    </w:p>
    <w:sectPr w:rsidR="00583732" w:rsidRPr="00B34150" w:rsidSect="002F30B3">
      <w:headerReference w:type="default" r:id="rId39"/>
      <w:footerReference w:type="default" r:id="rId40"/>
      <w:headerReference w:type="first" r:id="rId41"/>
      <w:footerReference w:type="first" r:id="rId42"/>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F5F3C" w14:textId="77777777" w:rsidR="00C20623" w:rsidRDefault="00C20623" w:rsidP="00587366">
      <w:r>
        <w:separator/>
      </w:r>
    </w:p>
  </w:endnote>
  <w:endnote w:type="continuationSeparator" w:id="0">
    <w:p w14:paraId="06B97FC7" w14:textId="77777777" w:rsidR="00C20623" w:rsidRDefault="00C2062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55967693"/>
      <w:docPartObj>
        <w:docPartGallery w:val="Page Numbers (Bottom of Page)"/>
        <w:docPartUnique/>
      </w:docPartObj>
    </w:sdtPr>
    <w:sdtEndPr/>
    <w:sdtContent>
      <w:sdt>
        <w:sdtPr>
          <w:rPr>
            <w:rFonts w:ascii="Palatino Linotype" w:hAnsi="Palatino Linotype"/>
            <w:sz w:val="28"/>
          </w:rPr>
          <w:id w:val="354852523"/>
          <w:docPartObj>
            <w:docPartGallery w:val="Page Numbers (Top of Page)"/>
            <w:docPartUnique/>
          </w:docPartObj>
        </w:sdtPr>
        <w:sdtEndPr/>
        <w:sdtContent>
          <w:p w14:paraId="187818B4" w14:textId="246A4717" w:rsidR="002F30B3" w:rsidRPr="00883450" w:rsidRDefault="002F30B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05A01">
              <w:rPr>
                <w:rFonts w:ascii="Palatino Linotype" w:hAnsi="Palatino Linotype"/>
                <w:b/>
                <w:bCs/>
                <w:noProof/>
                <w:sz w:val="22"/>
                <w:szCs w:val="20"/>
              </w:rPr>
              <w:t>102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05A01">
              <w:rPr>
                <w:rFonts w:ascii="Palatino Linotype" w:hAnsi="Palatino Linotype"/>
                <w:b/>
                <w:bCs/>
                <w:noProof/>
                <w:sz w:val="22"/>
                <w:szCs w:val="20"/>
              </w:rPr>
              <w:t>102</w:t>
            </w:r>
            <w:r w:rsidRPr="00883450">
              <w:rPr>
                <w:rFonts w:ascii="Palatino Linotype" w:hAnsi="Palatino Linotype"/>
                <w:b/>
                <w:bCs/>
                <w:sz w:val="22"/>
                <w:szCs w:val="20"/>
              </w:rPr>
              <w:fldChar w:fldCharType="end"/>
            </w:r>
          </w:p>
        </w:sdtContent>
      </w:sdt>
    </w:sdtContent>
  </w:sdt>
  <w:p w14:paraId="6243EC1B" w14:textId="77777777" w:rsidR="002F30B3" w:rsidRDefault="002F30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F30B3" w:rsidRPr="00883450" w:rsidRDefault="002F30B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05A01" w:rsidRPr="00505A0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05A01" w:rsidRPr="00505A01">
      <w:rPr>
        <w:rFonts w:ascii="Palatino Linotype" w:hAnsi="Palatino Linotype"/>
        <w:noProof/>
        <w:sz w:val="22"/>
        <w:szCs w:val="22"/>
        <w:lang w:val="es-ES"/>
      </w:rPr>
      <w:t>102</w:t>
    </w:r>
    <w:r w:rsidRPr="00883450">
      <w:rPr>
        <w:rFonts w:ascii="Palatino Linotype" w:hAnsi="Palatino Linotype"/>
        <w:sz w:val="22"/>
        <w:szCs w:val="22"/>
      </w:rPr>
      <w:fldChar w:fldCharType="end"/>
    </w:r>
  </w:p>
  <w:p w14:paraId="5F5C4865" w14:textId="77777777" w:rsidR="002F30B3" w:rsidRPr="00883450" w:rsidRDefault="002F30B3">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E62768" w14:textId="77777777" w:rsidR="00C20623" w:rsidRDefault="00C20623" w:rsidP="00587366">
      <w:r>
        <w:separator/>
      </w:r>
    </w:p>
  </w:footnote>
  <w:footnote w:type="continuationSeparator" w:id="0">
    <w:p w14:paraId="1181D057" w14:textId="77777777" w:rsidR="00C20623" w:rsidRDefault="00C20623" w:rsidP="00587366">
      <w:r>
        <w:continuationSeparator/>
      </w:r>
    </w:p>
  </w:footnote>
  <w:footnote w:id="1">
    <w:p w14:paraId="117027BB" w14:textId="77777777" w:rsidR="002F30B3" w:rsidRPr="00F75272" w:rsidRDefault="002F30B3"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531413A" w14:textId="77777777" w:rsidR="002F30B3" w:rsidRDefault="002F30B3" w:rsidP="001555DC">
      <w:pPr>
        <w:pStyle w:val="Textonotapie"/>
        <w:jc w:val="both"/>
      </w:pPr>
      <w:r>
        <w:rPr>
          <w:rStyle w:val="Refdenotaalpie"/>
        </w:rPr>
        <w:footnoteRef/>
      </w:r>
      <w:r>
        <w:t xml:space="preserve"> </w:t>
      </w:r>
      <w:r w:rsidRPr="00394AFF">
        <w:rPr>
          <w:lang w:val="es-ES_tradnl"/>
        </w:rPr>
        <w:t xml:space="preserve">Referencias que tienen sustento bajo analogía con la jurisprudencia publicada en el Semanario Judicial de la Federación con número de registro 2010038 (V Región) 2º. J/1 (10ª) identificada con el rubro </w:t>
      </w:r>
      <w:r w:rsidRPr="00394AFF">
        <w:rPr>
          <w:b/>
          <w:bCs/>
          <w:lang w:val="es-ES_tradnl"/>
        </w:rPr>
        <w:t>CONCEPTOS O AGRAVIOS INOPERANTES. QUÉ DEBE ENTENDERSE POR "RAZONAMIENTO" COMO COMPONENTE DE LA CAUSA DE PEDIR PARA QUE PROCEDA SU ESTUDIO</w:t>
      </w:r>
    </w:p>
  </w:footnote>
  <w:footnote w:id="3">
    <w:p w14:paraId="5F03E318" w14:textId="77777777" w:rsidR="002F30B3" w:rsidRDefault="002F30B3" w:rsidP="00BC0DEF">
      <w:pPr>
        <w:pStyle w:val="Textonotapie"/>
      </w:pPr>
      <w:r>
        <w:rPr>
          <w:rStyle w:val="Refdenotaalpie"/>
        </w:rPr>
        <w:footnoteRef/>
      </w:r>
      <w:r>
        <w:t xml:space="preserve"> Consultable en: </w:t>
      </w:r>
      <w:r w:rsidRPr="00BD3E90">
        <w:t>http://www.dof.gob.mx/nota_detalle.php?codigo=5436056&amp;fecha=04/05/2016</w:t>
      </w:r>
    </w:p>
  </w:footnote>
  <w:footnote w:id="4">
    <w:p w14:paraId="5CAF33ED" w14:textId="77777777" w:rsidR="002F30B3" w:rsidRPr="00034B44" w:rsidRDefault="002F30B3" w:rsidP="008633E8">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4867F831" w14:textId="77777777" w:rsidR="002F30B3" w:rsidRPr="00034B44" w:rsidRDefault="002F30B3" w:rsidP="008633E8">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5">
    <w:p w14:paraId="57A95B9F" w14:textId="77777777" w:rsidR="002F30B3" w:rsidRPr="00034B44" w:rsidRDefault="002F30B3" w:rsidP="008633E8">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6">
    <w:p w14:paraId="172CCB37" w14:textId="77777777" w:rsidR="002F30B3" w:rsidRPr="00034B44" w:rsidRDefault="002F30B3" w:rsidP="008633E8">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C7CB866" w14:textId="77777777" w:rsidR="002F30B3" w:rsidRPr="00034B44" w:rsidRDefault="002F30B3" w:rsidP="008633E8">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7BAFC78" w14:textId="77777777" w:rsidR="002F30B3" w:rsidRPr="00034B44" w:rsidRDefault="002F30B3" w:rsidP="008633E8">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7">
    <w:p w14:paraId="6B745225" w14:textId="77777777" w:rsidR="002F30B3" w:rsidRPr="00034B44" w:rsidRDefault="002F30B3" w:rsidP="008633E8">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8">
    <w:p w14:paraId="68804B60" w14:textId="77777777" w:rsidR="002F30B3" w:rsidRPr="00034B44" w:rsidRDefault="002F30B3" w:rsidP="008633E8">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1CD89E7C" w14:textId="77777777" w:rsidR="002F30B3" w:rsidRPr="00034B44" w:rsidRDefault="002F30B3" w:rsidP="008633E8">
      <w:pPr>
        <w:pStyle w:val="Textonotapie"/>
        <w:jc w:val="both"/>
        <w:rPr>
          <w:rFonts w:ascii="Palatino Linotype" w:hAnsi="Palatino Linotype"/>
          <w:sz w:val="18"/>
        </w:rPr>
      </w:pPr>
      <w:r w:rsidRPr="00034B44">
        <w:rPr>
          <w:rFonts w:ascii="Palatino Linotype" w:hAnsi="Palatino Linotype"/>
          <w:sz w:val="18"/>
        </w:rPr>
        <w:t xml:space="preserve"> (…)</w:t>
      </w:r>
    </w:p>
    <w:p w14:paraId="3D44B125" w14:textId="77777777" w:rsidR="002F30B3" w:rsidRPr="00034B44" w:rsidRDefault="002F30B3" w:rsidP="008633E8">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5A360CBC" w:rsidR="002F30B3" w:rsidRDefault="002F30B3" w:rsidP="00361ED1">
    <w:pPr>
      <w:pStyle w:val="Encabezado"/>
      <w:tabs>
        <w:tab w:val="clear" w:pos="4252"/>
        <w:tab w:val="clear" w:pos="8504"/>
        <w:tab w:val="left" w:pos="8460"/>
      </w:tabs>
    </w:pPr>
  </w:p>
  <w:tbl>
    <w:tblPr>
      <w:tblStyle w:val="Tablaconcuadrcula"/>
      <w:tblW w:w="7796" w:type="dxa"/>
      <w:tblInd w:w="1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F30B3" w:rsidRPr="00674A46" w14:paraId="07F2896E" w14:textId="77777777" w:rsidTr="000A605F">
      <w:trPr>
        <w:trHeight w:val="138"/>
      </w:trPr>
      <w:tc>
        <w:tcPr>
          <w:tcW w:w="3544" w:type="dxa"/>
          <w:vAlign w:val="center"/>
        </w:tcPr>
        <w:p w14:paraId="4A5B1974" w14:textId="3B2AB4E0" w:rsidR="002F30B3" w:rsidRPr="00674A46" w:rsidRDefault="002F30B3" w:rsidP="000A605F">
          <w:pPr>
            <w:ind w:right="34"/>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F9CA598" w:rsidR="002F30B3" w:rsidRPr="00674A46" w:rsidRDefault="002F30B3" w:rsidP="00E66073">
          <w:pPr>
            <w:pStyle w:val="Encabezado"/>
            <w:rPr>
              <w:rFonts w:ascii="Palatino Linotype" w:hAnsi="Palatino Linotype"/>
              <w:b/>
              <w:sz w:val="22"/>
              <w:szCs w:val="22"/>
            </w:rPr>
          </w:pPr>
          <w:r>
            <w:rPr>
              <w:rFonts w:ascii="Palatino Linotype" w:hAnsi="Palatino Linotype" w:cs="Arial"/>
              <w:b/>
              <w:bCs/>
              <w:sz w:val="22"/>
              <w:szCs w:val="22"/>
              <w:lang w:eastAsia="es-MX"/>
            </w:rPr>
            <w:t>04418/INFOEM/IP/RR/2018 y acumulados</w:t>
          </w:r>
        </w:p>
      </w:tc>
    </w:tr>
    <w:tr w:rsidR="002F30B3" w:rsidRPr="00674A46" w14:paraId="1B5D8690" w14:textId="77777777" w:rsidTr="000A605F">
      <w:trPr>
        <w:trHeight w:val="233"/>
      </w:trPr>
      <w:tc>
        <w:tcPr>
          <w:tcW w:w="3544" w:type="dxa"/>
          <w:vAlign w:val="center"/>
        </w:tcPr>
        <w:p w14:paraId="3903F2C6" w14:textId="22D569F8" w:rsidR="002F30B3" w:rsidRPr="00674A46" w:rsidRDefault="002F30B3" w:rsidP="000A605F">
          <w:pPr>
            <w:ind w:right="34"/>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0FCDF2F2" w:rsidR="002F30B3" w:rsidRPr="00B75F20" w:rsidRDefault="002F30B3" w:rsidP="00352D74">
          <w:pPr>
            <w:pStyle w:val="Encabezado"/>
            <w:rPr>
              <w:rFonts w:ascii="Palatino Linotype" w:hAnsi="Palatino Linotype"/>
              <w:b/>
              <w:sz w:val="22"/>
              <w:szCs w:val="22"/>
            </w:rPr>
          </w:pPr>
          <w:r>
            <w:rPr>
              <w:rFonts w:ascii="Palatino Linotype" w:hAnsi="Palatino Linotype"/>
              <w:b/>
              <w:bCs/>
              <w:color w:val="000000"/>
              <w:sz w:val="22"/>
              <w:szCs w:val="22"/>
            </w:rPr>
            <w:t>Universidad Politécnica del Valle de Toluca</w:t>
          </w:r>
        </w:p>
      </w:tc>
    </w:tr>
    <w:tr w:rsidR="002F30B3" w:rsidRPr="00674A46" w14:paraId="095EB01B" w14:textId="77777777" w:rsidTr="000A605F">
      <w:trPr>
        <w:trHeight w:val="321"/>
      </w:trPr>
      <w:tc>
        <w:tcPr>
          <w:tcW w:w="3544" w:type="dxa"/>
          <w:vAlign w:val="center"/>
        </w:tcPr>
        <w:p w14:paraId="6E000A51" w14:textId="25DCC1C7" w:rsidR="002F30B3" w:rsidRPr="00674A46" w:rsidRDefault="002F30B3" w:rsidP="000A605F">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1D387636" w:rsidR="002F30B3" w:rsidRPr="00674A46" w:rsidRDefault="002F30B3"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2F30B3" w:rsidRDefault="002F30B3"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F30B3" w:rsidRDefault="002F30B3" w:rsidP="00472C41">
    <w:pPr>
      <w:pStyle w:val="Encabezado"/>
      <w:tabs>
        <w:tab w:val="clear" w:pos="4252"/>
        <w:tab w:val="clear" w:pos="8504"/>
        <w:tab w:val="left" w:pos="3103"/>
      </w:tabs>
    </w:pPr>
    <w:r>
      <w:tab/>
    </w:r>
  </w:p>
  <w:tbl>
    <w:tblPr>
      <w:tblStyle w:val="Tablaconcuadrcula"/>
      <w:tblW w:w="6946" w:type="dxa"/>
      <w:tblInd w:w="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86"/>
    </w:tblGrid>
    <w:tr w:rsidR="002F30B3" w:rsidRPr="00674A46" w14:paraId="0A3256F2" w14:textId="77777777" w:rsidTr="000A605F">
      <w:trPr>
        <w:trHeight w:val="138"/>
      </w:trPr>
      <w:tc>
        <w:tcPr>
          <w:tcW w:w="3260" w:type="dxa"/>
          <w:vAlign w:val="center"/>
        </w:tcPr>
        <w:p w14:paraId="3D80769D" w14:textId="316F11F8" w:rsidR="002F30B3" w:rsidRPr="00674A46" w:rsidRDefault="002F30B3" w:rsidP="000A605F">
          <w:pPr>
            <w:rPr>
              <w:rFonts w:ascii="Palatino Linotype" w:hAnsi="Palatino Linotype"/>
              <w:b/>
              <w:sz w:val="22"/>
              <w:szCs w:val="22"/>
            </w:rPr>
          </w:pPr>
          <w:r w:rsidRPr="00674A46">
            <w:rPr>
              <w:rFonts w:ascii="Palatino Linotype" w:hAnsi="Palatino Linotype"/>
              <w:b/>
              <w:sz w:val="22"/>
              <w:szCs w:val="22"/>
            </w:rPr>
            <w:t>RECURSO DE REVISIÓN:</w:t>
          </w:r>
        </w:p>
      </w:tc>
      <w:tc>
        <w:tcPr>
          <w:tcW w:w="3686" w:type="dxa"/>
          <w:vAlign w:val="center"/>
        </w:tcPr>
        <w:p w14:paraId="0453495E" w14:textId="412F5441" w:rsidR="002F30B3" w:rsidRPr="00674A46" w:rsidRDefault="002F30B3" w:rsidP="000813F6">
          <w:pPr>
            <w:pStyle w:val="Encabezado"/>
            <w:rPr>
              <w:rFonts w:ascii="Palatino Linotype" w:hAnsi="Palatino Linotype"/>
              <w:b/>
              <w:sz w:val="22"/>
              <w:szCs w:val="22"/>
            </w:rPr>
          </w:pPr>
          <w:r>
            <w:rPr>
              <w:rFonts w:ascii="Palatino Linotype" w:hAnsi="Palatino Linotype" w:cs="Arial"/>
              <w:b/>
              <w:bCs/>
              <w:sz w:val="22"/>
              <w:szCs w:val="22"/>
              <w:lang w:eastAsia="es-MX"/>
            </w:rPr>
            <w:t xml:space="preserve">04418/INFOEM/IP/RR/2018 y acumulados </w:t>
          </w:r>
        </w:p>
      </w:tc>
    </w:tr>
    <w:tr w:rsidR="002F30B3" w:rsidRPr="00B75F20" w14:paraId="128C8B3C" w14:textId="77777777" w:rsidTr="000A605F">
      <w:trPr>
        <w:trHeight w:val="233"/>
      </w:trPr>
      <w:tc>
        <w:tcPr>
          <w:tcW w:w="3260" w:type="dxa"/>
          <w:vAlign w:val="center"/>
        </w:tcPr>
        <w:p w14:paraId="483E3371" w14:textId="66B1BC74" w:rsidR="002F30B3" w:rsidRPr="00674A46" w:rsidRDefault="002F30B3" w:rsidP="000A605F">
          <w:pPr>
            <w:rPr>
              <w:rFonts w:ascii="Palatino Linotype" w:hAnsi="Palatino Linotype"/>
              <w:b/>
              <w:sz w:val="22"/>
              <w:szCs w:val="22"/>
            </w:rPr>
          </w:pPr>
          <w:r w:rsidRPr="00674A46">
            <w:rPr>
              <w:rFonts w:ascii="Palatino Linotype" w:hAnsi="Palatino Linotype"/>
              <w:b/>
              <w:sz w:val="22"/>
              <w:szCs w:val="22"/>
            </w:rPr>
            <w:t>RECURRENTE:</w:t>
          </w:r>
        </w:p>
      </w:tc>
      <w:tc>
        <w:tcPr>
          <w:tcW w:w="3686" w:type="dxa"/>
        </w:tcPr>
        <w:p w14:paraId="1548525E" w14:textId="26BA3A11" w:rsidR="002F30B3" w:rsidRPr="00F91C43" w:rsidRDefault="00F91C43" w:rsidP="00472C41">
          <w:pPr>
            <w:pStyle w:val="Encabezado"/>
            <w:rPr>
              <w:rFonts w:ascii="Palatino Linotype" w:hAnsi="Palatino Linotype"/>
              <w:b/>
              <w:sz w:val="22"/>
              <w:szCs w:val="22"/>
              <w:highlight w:val="black"/>
            </w:rPr>
          </w:pPr>
          <w:r w:rsidRPr="00F91C43">
            <w:rPr>
              <w:rFonts w:ascii="Palatino Linotype" w:hAnsi="Palatino Linotype"/>
              <w:b/>
              <w:sz w:val="22"/>
              <w:szCs w:val="22"/>
              <w:highlight w:val="black"/>
              <w:lang w:val="es-ES"/>
            </w:rPr>
            <w:t>----------------------------------------</w:t>
          </w:r>
        </w:p>
      </w:tc>
    </w:tr>
    <w:tr w:rsidR="002F30B3" w:rsidRPr="00674A46" w14:paraId="41BE0704" w14:textId="77777777" w:rsidTr="000A605F">
      <w:trPr>
        <w:trHeight w:val="321"/>
      </w:trPr>
      <w:tc>
        <w:tcPr>
          <w:tcW w:w="3260" w:type="dxa"/>
          <w:vAlign w:val="center"/>
        </w:tcPr>
        <w:p w14:paraId="34C64148" w14:textId="10C6C8A9" w:rsidR="002F30B3" w:rsidRPr="00674A46" w:rsidRDefault="002F30B3" w:rsidP="000A605F">
          <w:pPr>
            <w:rPr>
              <w:rFonts w:ascii="Palatino Linotype" w:hAnsi="Palatino Linotype"/>
              <w:b/>
              <w:sz w:val="22"/>
              <w:szCs w:val="22"/>
            </w:rPr>
          </w:pPr>
          <w:r w:rsidRPr="00674A46">
            <w:rPr>
              <w:rFonts w:ascii="Palatino Linotype" w:hAnsi="Palatino Linotype"/>
              <w:b/>
              <w:sz w:val="22"/>
              <w:szCs w:val="22"/>
            </w:rPr>
            <w:t>SUJETO OBLIGADO:</w:t>
          </w:r>
        </w:p>
      </w:tc>
      <w:tc>
        <w:tcPr>
          <w:tcW w:w="3686" w:type="dxa"/>
          <w:vAlign w:val="center"/>
        </w:tcPr>
        <w:p w14:paraId="34C341BF" w14:textId="4B86A769" w:rsidR="002F30B3" w:rsidRPr="00674A46" w:rsidRDefault="002F30B3" w:rsidP="00E66073">
          <w:pPr>
            <w:pStyle w:val="Encabezado"/>
            <w:rPr>
              <w:rFonts w:ascii="Palatino Linotype" w:hAnsi="Palatino Linotype"/>
              <w:b/>
              <w:sz w:val="22"/>
              <w:szCs w:val="22"/>
            </w:rPr>
          </w:pPr>
          <w:r>
            <w:rPr>
              <w:rFonts w:ascii="Palatino Linotype" w:hAnsi="Palatino Linotype"/>
              <w:b/>
              <w:bCs/>
              <w:color w:val="000000"/>
              <w:sz w:val="22"/>
              <w:szCs w:val="22"/>
            </w:rPr>
            <w:t>Universidad Politécnica del Valle de Toluca</w:t>
          </w:r>
        </w:p>
      </w:tc>
    </w:tr>
    <w:tr w:rsidR="002F30B3" w:rsidRPr="00674A46" w14:paraId="0C8B6193" w14:textId="77777777" w:rsidTr="000A605F">
      <w:trPr>
        <w:trHeight w:val="321"/>
      </w:trPr>
      <w:tc>
        <w:tcPr>
          <w:tcW w:w="3260" w:type="dxa"/>
          <w:vAlign w:val="center"/>
        </w:tcPr>
        <w:p w14:paraId="321FFAFF" w14:textId="40E5A678" w:rsidR="002F30B3" w:rsidRPr="00674A46" w:rsidRDefault="002F30B3" w:rsidP="000A605F">
          <w:pPr>
            <w:rPr>
              <w:rFonts w:ascii="Palatino Linotype" w:hAnsi="Palatino Linotype"/>
              <w:b/>
              <w:sz w:val="22"/>
              <w:szCs w:val="22"/>
            </w:rPr>
          </w:pPr>
          <w:r w:rsidRPr="00674A46">
            <w:rPr>
              <w:rFonts w:ascii="Palatino Linotype" w:hAnsi="Palatino Linotype"/>
              <w:b/>
              <w:sz w:val="22"/>
              <w:szCs w:val="22"/>
            </w:rPr>
            <w:t>COMISIONADO PONENTE:</w:t>
          </w:r>
        </w:p>
      </w:tc>
      <w:tc>
        <w:tcPr>
          <w:tcW w:w="3686" w:type="dxa"/>
          <w:vAlign w:val="center"/>
        </w:tcPr>
        <w:p w14:paraId="0FECDA9D" w14:textId="77777777" w:rsidR="002F30B3" w:rsidRPr="00674A46" w:rsidRDefault="002F30B3"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F30B3" w:rsidRDefault="002F30B3"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D5F7B"/>
    <w:multiLevelType w:val="hybridMultilevel"/>
    <w:tmpl w:val="3162E112"/>
    <w:lvl w:ilvl="0" w:tplc="F5EE329E">
      <w:start w:val="1"/>
      <w:numFmt w:val="lowerLetter"/>
      <w:lvlText w:val="%1)"/>
      <w:lvlJc w:val="left"/>
      <w:pPr>
        <w:ind w:left="644" w:hanging="360"/>
      </w:pPr>
      <w:rPr>
        <w:rFonts w:hint="default"/>
        <w:i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1009612D"/>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152D105D"/>
    <w:multiLevelType w:val="hybridMultilevel"/>
    <w:tmpl w:val="3628E3E0"/>
    <w:lvl w:ilvl="0" w:tplc="01E05DF4">
      <w:start w:val="1"/>
      <w:numFmt w:val="lowerLetter"/>
      <w:lvlText w:val="%1)"/>
      <w:lvlJc w:val="left"/>
      <w:pPr>
        <w:ind w:left="720" w:hanging="360"/>
      </w:pPr>
      <w:rPr>
        <w:rFonts w:eastAsia="Calibr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0F76742"/>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21562240"/>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21AC09BF"/>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22957173"/>
    <w:multiLevelType w:val="hybridMultilevel"/>
    <w:tmpl w:val="0D467BD6"/>
    <w:lvl w:ilvl="0" w:tplc="616E3B08">
      <w:start w:val="1"/>
      <w:numFmt w:val="lowerLetter"/>
      <w:lvlText w:val="%1)"/>
      <w:lvlJc w:val="left"/>
      <w:pPr>
        <w:ind w:left="1080" w:hanging="360"/>
      </w:pPr>
      <w:rPr>
        <w:rFonts w:cstheme="minorBidi" w:hint="default"/>
        <w:b/>
        <w:i w:val="0"/>
      </w:rPr>
    </w:lvl>
    <w:lvl w:ilvl="1" w:tplc="0C0A0019" w:tentative="1">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28A44D4C"/>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9A9746F"/>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D846DFE"/>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321B7D30"/>
    <w:multiLevelType w:val="hybridMultilevel"/>
    <w:tmpl w:val="3628E3E0"/>
    <w:lvl w:ilvl="0" w:tplc="01E05DF4">
      <w:start w:val="1"/>
      <w:numFmt w:val="lowerLetter"/>
      <w:lvlText w:val="%1)"/>
      <w:lvlJc w:val="left"/>
      <w:pPr>
        <w:ind w:left="786" w:hanging="360"/>
      </w:pPr>
      <w:rPr>
        <w:rFonts w:eastAsia="Calibri"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DD0E0EBA"/>
    <w:lvl w:ilvl="0" w:tplc="92BE0B36">
      <w:start w:val="1"/>
      <w:numFmt w:val="decimal"/>
      <w:lvlText w:val="%1."/>
      <w:lvlJc w:val="left"/>
      <w:pPr>
        <w:ind w:left="36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7E61799"/>
    <w:multiLevelType w:val="hybridMultilevel"/>
    <w:tmpl w:val="09F66CB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nsid w:val="4FE71927"/>
    <w:multiLevelType w:val="hybridMultilevel"/>
    <w:tmpl w:val="69E0589E"/>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61ED02F9"/>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63516693"/>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6F875C07"/>
    <w:multiLevelType w:val="hybridMultilevel"/>
    <w:tmpl w:val="4254E7B0"/>
    <w:lvl w:ilvl="0" w:tplc="07F485C0">
      <w:start w:val="1"/>
      <w:numFmt w:val="decimal"/>
      <w:lvlText w:val="%1."/>
      <w:lvlJc w:val="left"/>
      <w:pPr>
        <w:ind w:left="360" w:hanging="360"/>
      </w:pPr>
      <w:rPr>
        <w:rFonts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4AE48912">
      <w:start w:val="1"/>
      <w:numFmt w:val="lowerLetter"/>
      <w:lvlText w:val="%3)"/>
      <w:lvlJc w:val="left"/>
      <w:pPr>
        <w:ind w:left="1980" w:hanging="360"/>
      </w:pPr>
      <w:rPr>
        <w:rFonts w:eastAsiaTheme="minorEastAsia" w:cs="Arial" w:hint="default"/>
        <w:b/>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71A637E7"/>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7CE94D14"/>
    <w:multiLevelType w:val="hybridMultilevel"/>
    <w:tmpl w:val="21A40228"/>
    <w:lvl w:ilvl="0" w:tplc="9EB897E8">
      <w:start w:val="1"/>
      <w:numFmt w:val="lowerLetter"/>
      <w:lvlText w:val="%1)"/>
      <w:lvlJc w:val="left"/>
      <w:pPr>
        <w:ind w:left="927" w:hanging="360"/>
      </w:pPr>
      <w:rPr>
        <w:rFonts w:eastAsia="Calibri"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7E04441E"/>
    <w:multiLevelType w:val="hybridMultilevel"/>
    <w:tmpl w:val="AD12FD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4"/>
  </w:num>
  <w:num w:numId="3">
    <w:abstractNumId w:val="11"/>
  </w:num>
  <w:num w:numId="4">
    <w:abstractNumId w:val="6"/>
  </w:num>
  <w:num w:numId="5">
    <w:abstractNumId w:val="10"/>
  </w:num>
  <w:num w:numId="6">
    <w:abstractNumId w:val="12"/>
  </w:num>
  <w:num w:numId="7">
    <w:abstractNumId w:val="13"/>
  </w:num>
  <w:num w:numId="8">
    <w:abstractNumId w:val="7"/>
  </w:num>
  <w:num w:numId="9">
    <w:abstractNumId w:val="8"/>
  </w:num>
  <w:num w:numId="10">
    <w:abstractNumId w:val="3"/>
  </w:num>
  <w:num w:numId="11">
    <w:abstractNumId w:val="16"/>
  </w:num>
  <w:num w:numId="12">
    <w:abstractNumId w:val="18"/>
  </w:num>
  <w:num w:numId="13">
    <w:abstractNumId w:val="19"/>
  </w:num>
  <w:num w:numId="14">
    <w:abstractNumId w:val="15"/>
  </w:num>
  <w:num w:numId="15">
    <w:abstractNumId w:val="5"/>
  </w:num>
  <w:num w:numId="16">
    <w:abstractNumId w:val="4"/>
  </w:num>
  <w:num w:numId="17">
    <w:abstractNumId w:val="1"/>
  </w:num>
  <w:num w:numId="18">
    <w:abstractNumId w:val="9"/>
  </w:num>
  <w:num w:numId="19">
    <w:abstractNumId w:val="0"/>
  </w:num>
  <w:num w:numId="20">
    <w:abstractNumId w:val="2"/>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58E3"/>
    <w:rsid w:val="00006299"/>
    <w:rsid w:val="00006F9D"/>
    <w:rsid w:val="000072D1"/>
    <w:rsid w:val="00007E8A"/>
    <w:rsid w:val="0001106B"/>
    <w:rsid w:val="00012472"/>
    <w:rsid w:val="000203D3"/>
    <w:rsid w:val="000211F8"/>
    <w:rsid w:val="000243D4"/>
    <w:rsid w:val="00024982"/>
    <w:rsid w:val="00024E05"/>
    <w:rsid w:val="000262ED"/>
    <w:rsid w:val="00027EA9"/>
    <w:rsid w:val="00027EF7"/>
    <w:rsid w:val="0003063D"/>
    <w:rsid w:val="000313DA"/>
    <w:rsid w:val="00031F10"/>
    <w:rsid w:val="000321E2"/>
    <w:rsid w:val="00032493"/>
    <w:rsid w:val="000353D8"/>
    <w:rsid w:val="0004193F"/>
    <w:rsid w:val="000422AF"/>
    <w:rsid w:val="00042380"/>
    <w:rsid w:val="0004246E"/>
    <w:rsid w:val="0004686A"/>
    <w:rsid w:val="000468E2"/>
    <w:rsid w:val="0005237C"/>
    <w:rsid w:val="00052A3C"/>
    <w:rsid w:val="00052B85"/>
    <w:rsid w:val="00054A03"/>
    <w:rsid w:val="000561E4"/>
    <w:rsid w:val="00056A79"/>
    <w:rsid w:val="00057CD6"/>
    <w:rsid w:val="00060DAE"/>
    <w:rsid w:val="00061344"/>
    <w:rsid w:val="00062379"/>
    <w:rsid w:val="000631D9"/>
    <w:rsid w:val="000647ED"/>
    <w:rsid w:val="00064A37"/>
    <w:rsid w:val="00064B95"/>
    <w:rsid w:val="0006608C"/>
    <w:rsid w:val="0006698C"/>
    <w:rsid w:val="00067F29"/>
    <w:rsid w:val="000700A4"/>
    <w:rsid w:val="000732F8"/>
    <w:rsid w:val="0007719B"/>
    <w:rsid w:val="000775F3"/>
    <w:rsid w:val="000800AC"/>
    <w:rsid w:val="000813F6"/>
    <w:rsid w:val="00082D11"/>
    <w:rsid w:val="00084BBA"/>
    <w:rsid w:val="0008542A"/>
    <w:rsid w:val="00085BFA"/>
    <w:rsid w:val="00087EE5"/>
    <w:rsid w:val="00090D6F"/>
    <w:rsid w:val="00090DBA"/>
    <w:rsid w:val="000950D5"/>
    <w:rsid w:val="000A319B"/>
    <w:rsid w:val="000A3932"/>
    <w:rsid w:val="000A3EFE"/>
    <w:rsid w:val="000A3F90"/>
    <w:rsid w:val="000A4E44"/>
    <w:rsid w:val="000A605F"/>
    <w:rsid w:val="000A622A"/>
    <w:rsid w:val="000A77ED"/>
    <w:rsid w:val="000B0370"/>
    <w:rsid w:val="000B19FB"/>
    <w:rsid w:val="000B1A42"/>
    <w:rsid w:val="000B38FC"/>
    <w:rsid w:val="000B5D79"/>
    <w:rsid w:val="000C0061"/>
    <w:rsid w:val="000C0392"/>
    <w:rsid w:val="000C0663"/>
    <w:rsid w:val="000C10B9"/>
    <w:rsid w:val="000C23C2"/>
    <w:rsid w:val="000C2E5F"/>
    <w:rsid w:val="000C3861"/>
    <w:rsid w:val="000C3C65"/>
    <w:rsid w:val="000C4A8E"/>
    <w:rsid w:val="000C5A04"/>
    <w:rsid w:val="000C5AF7"/>
    <w:rsid w:val="000D0855"/>
    <w:rsid w:val="000D1E0F"/>
    <w:rsid w:val="000D20DD"/>
    <w:rsid w:val="000D3275"/>
    <w:rsid w:val="000D5227"/>
    <w:rsid w:val="000D5A1D"/>
    <w:rsid w:val="000D61AC"/>
    <w:rsid w:val="000D7369"/>
    <w:rsid w:val="000D79A4"/>
    <w:rsid w:val="000D7A50"/>
    <w:rsid w:val="000E07DC"/>
    <w:rsid w:val="000E1E37"/>
    <w:rsid w:val="000E2665"/>
    <w:rsid w:val="000E58AD"/>
    <w:rsid w:val="000E5F0A"/>
    <w:rsid w:val="000F0705"/>
    <w:rsid w:val="000F2EDD"/>
    <w:rsid w:val="000F331E"/>
    <w:rsid w:val="000F3EFD"/>
    <w:rsid w:val="00100DDD"/>
    <w:rsid w:val="00101C0F"/>
    <w:rsid w:val="00102447"/>
    <w:rsid w:val="00103888"/>
    <w:rsid w:val="00105CF9"/>
    <w:rsid w:val="00106DA9"/>
    <w:rsid w:val="00107499"/>
    <w:rsid w:val="00107557"/>
    <w:rsid w:val="00110A8E"/>
    <w:rsid w:val="0011167C"/>
    <w:rsid w:val="00112B02"/>
    <w:rsid w:val="00114A21"/>
    <w:rsid w:val="00115F0F"/>
    <w:rsid w:val="0012006D"/>
    <w:rsid w:val="001212F2"/>
    <w:rsid w:val="00121D5D"/>
    <w:rsid w:val="001253D1"/>
    <w:rsid w:val="0012602F"/>
    <w:rsid w:val="00126619"/>
    <w:rsid w:val="0012745B"/>
    <w:rsid w:val="001318D2"/>
    <w:rsid w:val="00132613"/>
    <w:rsid w:val="00132C06"/>
    <w:rsid w:val="00132E53"/>
    <w:rsid w:val="00133B79"/>
    <w:rsid w:val="00133CE5"/>
    <w:rsid w:val="00134946"/>
    <w:rsid w:val="00134B9C"/>
    <w:rsid w:val="001352E5"/>
    <w:rsid w:val="00137999"/>
    <w:rsid w:val="001407EE"/>
    <w:rsid w:val="00140D44"/>
    <w:rsid w:val="001434A8"/>
    <w:rsid w:val="0014352A"/>
    <w:rsid w:val="001436BB"/>
    <w:rsid w:val="001459C8"/>
    <w:rsid w:val="00146EC3"/>
    <w:rsid w:val="00147864"/>
    <w:rsid w:val="0015165B"/>
    <w:rsid w:val="0015354C"/>
    <w:rsid w:val="00153833"/>
    <w:rsid w:val="0015466E"/>
    <w:rsid w:val="00154765"/>
    <w:rsid w:val="00154EF0"/>
    <w:rsid w:val="001555DC"/>
    <w:rsid w:val="00155E24"/>
    <w:rsid w:val="0015688E"/>
    <w:rsid w:val="00156A23"/>
    <w:rsid w:val="00157CD2"/>
    <w:rsid w:val="001631ED"/>
    <w:rsid w:val="001648EE"/>
    <w:rsid w:val="00164B65"/>
    <w:rsid w:val="00166364"/>
    <w:rsid w:val="00166794"/>
    <w:rsid w:val="001734A2"/>
    <w:rsid w:val="00176491"/>
    <w:rsid w:val="001775DF"/>
    <w:rsid w:val="00180A70"/>
    <w:rsid w:val="00185071"/>
    <w:rsid w:val="00187763"/>
    <w:rsid w:val="00192E4B"/>
    <w:rsid w:val="00193C37"/>
    <w:rsid w:val="00195ADE"/>
    <w:rsid w:val="001964F0"/>
    <w:rsid w:val="001A0571"/>
    <w:rsid w:val="001A12EE"/>
    <w:rsid w:val="001A138D"/>
    <w:rsid w:val="001A2857"/>
    <w:rsid w:val="001A2A89"/>
    <w:rsid w:val="001A44D1"/>
    <w:rsid w:val="001A5466"/>
    <w:rsid w:val="001A557A"/>
    <w:rsid w:val="001A61E1"/>
    <w:rsid w:val="001A6C1E"/>
    <w:rsid w:val="001B1B20"/>
    <w:rsid w:val="001B3659"/>
    <w:rsid w:val="001B53A0"/>
    <w:rsid w:val="001B5F70"/>
    <w:rsid w:val="001B7C0E"/>
    <w:rsid w:val="001C13B1"/>
    <w:rsid w:val="001C1C2A"/>
    <w:rsid w:val="001C1CDE"/>
    <w:rsid w:val="001C33DC"/>
    <w:rsid w:val="001C44C8"/>
    <w:rsid w:val="001C54A9"/>
    <w:rsid w:val="001C595F"/>
    <w:rsid w:val="001C6012"/>
    <w:rsid w:val="001C67B0"/>
    <w:rsid w:val="001C79FA"/>
    <w:rsid w:val="001D00FD"/>
    <w:rsid w:val="001D079B"/>
    <w:rsid w:val="001D07C9"/>
    <w:rsid w:val="001D0E73"/>
    <w:rsid w:val="001D1324"/>
    <w:rsid w:val="001D3AB5"/>
    <w:rsid w:val="001D4D3A"/>
    <w:rsid w:val="001D7E82"/>
    <w:rsid w:val="001E0AD2"/>
    <w:rsid w:val="001E3164"/>
    <w:rsid w:val="001E3F91"/>
    <w:rsid w:val="001E4773"/>
    <w:rsid w:val="001E4C4B"/>
    <w:rsid w:val="001E55B7"/>
    <w:rsid w:val="001E595C"/>
    <w:rsid w:val="001E6822"/>
    <w:rsid w:val="001E69B4"/>
    <w:rsid w:val="001E74A5"/>
    <w:rsid w:val="001E7765"/>
    <w:rsid w:val="001E7A48"/>
    <w:rsid w:val="001E7B9E"/>
    <w:rsid w:val="001F025B"/>
    <w:rsid w:val="001F1403"/>
    <w:rsid w:val="001F33E8"/>
    <w:rsid w:val="001F351E"/>
    <w:rsid w:val="001F7DE2"/>
    <w:rsid w:val="002007FF"/>
    <w:rsid w:val="002031F3"/>
    <w:rsid w:val="00205FB6"/>
    <w:rsid w:val="00211229"/>
    <w:rsid w:val="00212ABC"/>
    <w:rsid w:val="00212C9C"/>
    <w:rsid w:val="00213108"/>
    <w:rsid w:val="0021453E"/>
    <w:rsid w:val="0021475E"/>
    <w:rsid w:val="002151A5"/>
    <w:rsid w:val="002179AC"/>
    <w:rsid w:val="00220ADB"/>
    <w:rsid w:val="002217BA"/>
    <w:rsid w:val="00221EB7"/>
    <w:rsid w:val="0022284C"/>
    <w:rsid w:val="00222C1C"/>
    <w:rsid w:val="00223507"/>
    <w:rsid w:val="0022427C"/>
    <w:rsid w:val="002269CC"/>
    <w:rsid w:val="00230170"/>
    <w:rsid w:val="002305CF"/>
    <w:rsid w:val="002309A2"/>
    <w:rsid w:val="00232C02"/>
    <w:rsid w:val="00232CC6"/>
    <w:rsid w:val="002331A3"/>
    <w:rsid w:val="002345FF"/>
    <w:rsid w:val="00236140"/>
    <w:rsid w:val="002363F1"/>
    <w:rsid w:val="00237611"/>
    <w:rsid w:val="00237BC0"/>
    <w:rsid w:val="00240396"/>
    <w:rsid w:val="00242981"/>
    <w:rsid w:val="00244318"/>
    <w:rsid w:val="00244F8B"/>
    <w:rsid w:val="0024517F"/>
    <w:rsid w:val="002522F4"/>
    <w:rsid w:val="00252B41"/>
    <w:rsid w:val="0025524F"/>
    <w:rsid w:val="00255B21"/>
    <w:rsid w:val="00257246"/>
    <w:rsid w:val="00260C1D"/>
    <w:rsid w:val="00261001"/>
    <w:rsid w:val="00262A7D"/>
    <w:rsid w:val="00264D02"/>
    <w:rsid w:val="0026500D"/>
    <w:rsid w:val="00265CD7"/>
    <w:rsid w:val="002665BD"/>
    <w:rsid w:val="0027080E"/>
    <w:rsid w:val="00270F45"/>
    <w:rsid w:val="00271B06"/>
    <w:rsid w:val="00273013"/>
    <w:rsid w:val="002733AF"/>
    <w:rsid w:val="00273C37"/>
    <w:rsid w:val="0027430D"/>
    <w:rsid w:val="0027476B"/>
    <w:rsid w:val="002748F6"/>
    <w:rsid w:val="00275D91"/>
    <w:rsid w:val="00275E8F"/>
    <w:rsid w:val="00277A35"/>
    <w:rsid w:val="00280994"/>
    <w:rsid w:val="00281235"/>
    <w:rsid w:val="00286AD1"/>
    <w:rsid w:val="002871EB"/>
    <w:rsid w:val="0029534C"/>
    <w:rsid w:val="002A35B6"/>
    <w:rsid w:val="002A3C1B"/>
    <w:rsid w:val="002A43F6"/>
    <w:rsid w:val="002A7468"/>
    <w:rsid w:val="002B0014"/>
    <w:rsid w:val="002B085C"/>
    <w:rsid w:val="002B2A2E"/>
    <w:rsid w:val="002B2F59"/>
    <w:rsid w:val="002B39AD"/>
    <w:rsid w:val="002B4D21"/>
    <w:rsid w:val="002B6755"/>
    <w:rsid w:val="002B7C77"/>
    <w:rsid w:val="002C0804"/>
    <w:rsid w:val="002C2D44"/>
    <w:rsid w:val="002C4715"/>
    <w:rsid w:val="002C4780"/>
    <w:rsid w:val="002C47ED"/>
    <w:rsid w:val="002C484A"/>
    <w:rsid w:val="002C4FB3"/>
    <w:rsid w:val="002C56FD"/>
    <w:rsid w:val="002C570D"/>
    <w:rsid w:val="002C780A"/>
    <w:rsid w:val="002C7BE6"/>
    <w:rsid w:val="002D10C8"/>
    <w:rsid w:val="002D1A38"/>
    <w:rsid w:val="002D2E16"/>
    <w:rsid w:val="002D373C"/>
    <w:rsid w:val="002D6978"/>
    <w:rsid w:val="002E118F"/>
    <w:rsid w:val="002E482C"/>
    <w:rsid w:val="002E6531"/>
    <w:rsid w:val="002E689B"/>
    <w:rsid w:val="002E74CE"/>
    <w:rsid w:val="002E764B"/>
    <w:rsid w:val="002E7AD0"/>
    <w:rsid w:val="002F303C"/>
    <w:rsid w:val="002F30B3"/>
    <w:rsid w:val="002F3672"/>
    <w:rsid w:val="002F4E71"/>
    <w:rsid w:val="002F6D19"/>
    <w:rsid w:val="002F72FA"/>
    <w:rsid w:val="003007E0"/>
    <w:rsid w:val="0030150B"/>
    <w:rsid w:val="00301B41"/>
    <w:rsid w:val="00301D47"/>
    <w:rsid w:val="003030B1"/>
    <w:rsid w:val="00303717"/>
    <w:rsid w:val="00303991"/>
    <w:rsid w:val="00304013"/>
    <w:rsid w:val="00304137"/>
    <w:rsid w:val="00305F6D"/>
    <w:rsid w:val="00307227"/>
    <w:rsid w:val="0031032C"/>
    <w:rsid w:val="003105D0"/>
    <w:rsid w:val="00310D66"/>
    <w:rsid w:val="003116A6"/>
    <w:rsid w:val="0031270A"/>
    <w:rsid w:val="00316065"/>
    <w:rsid w:val="00317883"/>
    <w:rsid w:val="00317EFF"/>
    <w:rsid w:val="0032053F"/>
    <w:rsid w:val="003219E3"/>
    <w:rsid w:val="00321AA3"/>
    <w:rsid w:val="0032365B"/>
    <w:rsid w:val="00323895"/>
    <w:rsid w:val="00327323"/>
    <w:rsid w:val="00327D79"/>
    <w:rsid w:val="003323D3"/>
    <w:rsid w:val="00333BE8"/>
    <w:rsid w:val="00333D31"/>
    <w:rsid w:val="0033595B"/>
    <w:rsid w:val="00335BFE"/>
    <w:rsid w:val="0033608B"/>
    <w:rsid w:val="003364D3"/>
    <w:rsid w:val="00337229"/>
    <w:rsid w:val="003375CD"/>
    <w:rsid w:val="003407D0"/>
    <w:rsid w:val="00345B79"/>
    <w:rsid w:val="00345D0F"/>
    <w:rsid w:val="00346885"/>
    <w:rsid w:val="003472B3"/>
    <w:rsid w:val="00347CBD"/>
    <w:rsid w:val="00347DC2"/>
    <w:rsid w:val="0035104F"/>
    <w:rsid w:val="00352D74"/>
    <w:rsid w:val="00355AEE"/>
    <w:rsid w:val="00355D3B"/>
    <w:rsid w:val="003575EA"/>
    <w:rsid w:val="0036073F"/>
    <w:rsid w:val="00361ED1"/>
    <w:rsid w:val="003643B3"/>
    <w:rsid w:val="003657A2"/>
    <w:rsid w:val="00365ACA"/>
    <w:rsid w:val="00370BB1"/>
    <w:rsid w:val="003721B2"/>
    <w:rsid w:val="003752C5"/>
    <w:rsid w:val="00383C88"/>
    <w:rsid w:val="00383E66"/>
    <w:rsid w:val="00387872"/>
    <w:rsid w:val="00387DC9"/>
    <w:rsid w:val="0039193E"/>
    <w:rsid w:val="00391ADA"/>
    <w:rsid w:val="00392CDB"/>
    <w:rsid w:val="003930AC"/>
    <w:rsid w:val="0039380F"/>
    <w:rsid w:val="00393B71"/>
    <w:rsid w:val="00394095"/>
    <w:rsid w:val="003940F6"/>
    <w:rsid w:val="00396545"/>
    <w:rsid w:val="00396F71"/>
    <w:rsid w:val="003A2029"/>
    <w:rsid w:val="003A5466"/>
    <w:rsid w:val="003A6417"/>
    <w:rsid w:val="003A65FE"/>
    <w:rsid w:val="003A6A5A"/>
    <w:rsid w:val="003A7221"/>
    <w:rsid w:val="003A7EAD"/>
    <w:rsid w:val="003B1DC1"/>
    <w:rsid w:val="003B286C"/>
    <w:rsid w:val="003B55AD"/>
    <w:rsid w:val="003B578E"/>
    <w:rsid w:val="003B67E0"/>
    <w:rsid w:val="003B70DC"/>
    <w:rsid w:val="003B747A"/>
    <w:rsid w:val="003B7EC4"/>
    <w:rsid w:val="003C0359"/>
    <w:rsid w:val="003C111B"/>
    <w:rsid w:val="003C2344"/>
    <w:rsid w:val="003C2E02"/>
    <w:rsid w:val="003C41FC"/>
    <w:rsid w:val="003C5D4F"/>
    <w:rsid w:val="003C6664"/>
    <w:rsid w:val="003C7282"/>
    <w:rsid w:val="003D00D5"/>
    <w:rsid w:val="003D181D"/>
    <w:rsid w:val="003D20C4"/>
    <w:rsid w:val="003D27B2"/>
    <w:rsid w:val="003D46D0"/>
    <w:rsid w:val="003D48F5"/>
    <w:rsid w:val="003D5A38"/>
    <w:rsid w:val="003E2372"/>
    <w:rsid w:val="003E3BB4"/>
    <w:rsid w:val="003E5313"/>
    <w:rsid w:val="003E5785"/>
    <w:rsid w:val="003E6679"/>
    <w:rsid w:val="003E712E"/>
    <w:rsid w:val="003E7F93"/>
    <w:rsid w:val="003F140F"/>
    <w:rsid w:val="003F1591"/>
    <w:rsid w:val="003F15DB"/>
    <w:rsid w:val="003F1FD5"/>
    <w:rsid w:val="003F2702"/>
    <w:rsid w:val="003F301B"/>
    <w:rsid w:val="003F36A4"/>
    <w:rsid w:val="003F3E75"/>
    <w:rsid w:val="003F6E80"/>
    <w:rsid w:val="003F70CA"/>
    <w:rsid w:val="0040278D"/>
    <w:rsid w:val="00405EBA"/>
    <w:rsid w:val="0040633D"/>
    <w:rsid w:val="00406EE3"/>
    <w:rsid w:val="00413C80"/>
    <w:rsid w:val="00414607"/>
    <w:rsid w:val="00416727"/>
    <w:rsid w:val="0042068A"/>
    <w:rsid w:val="00423019"/>
    <w:rsid w:val="004239BC"/>
    <w:rsid w:val="0042490C"/>
    <w:rsid w:val="00426D7C"/>
    <w:rsid w:val="00427AE1"/>
    <w:rsid w:val="004300ED"/>
    <w:rsid w:val="00430E04"/>
    <w:rsid w:val="00431687"/>
    <w:rsid w:val="00431CC9"/>
    <w:rsid w:val="00432762"/>
    <w:rsid w:val="00432B72"/>
    <w:rsid w:val="00433016"/>
    <w:rsid w:val="004342F1"/>
    <w:rsid w:val="004349C0"/>
    <w:rsid w:val="00437702"/>
    <w:rsid w:val="004401B5"/>
    <w:rsid w:val="00441048"/>
    <w:rsid w:val="00441EB5"/>
    <w:rsid w:val="00442393"/>
    <w:rsid w:val="00442560"/>
    <w:rsid w:val="00442734"/>
    <w:rsid w:val="004436D7"/>
    <w:rsid w:val="00443DCB"/>
    <w:rsid w:val="00443DEB"/>
    <w:rsid w:val="0044535B"/>
    <w:rsid w:val="00445FDA"/>
    <w:rsid w:val="004468AD"/>
    <w:rsid w:val="00450A5F"/>
    <w:rsid w:val="00451514"/>
    <w:rsid w:val="00451B47"/>
    <w:rsid w:val="00451B87"/>
    <w:rsid w:val="00453BB4"/>
    <w:rsid w:val="00456348"/>
    <w:rsid w:val="00460749"/>
    <w:rsid w:val="004613B1"/>
    <w:rsid w:val="00461529"/>
    <w:rsid w:val="004635E2"/>
    <w:rsid w:val="00464A39"/>
    <w:rsid w:val="00464CB6"/>
    <w:rsid w:val="00464F02"/>
    <w:rsid w:val="0046566E"/>
    <w:rsid w:val="0046744D"/>
    <w:rsid w:val="00467B82"/>
    <w:rsid w:val="0047025A"/>
    <w:rsid w:val="0047252A"/>
    <w:rsid w:val="00472C41"/>
    <w:rsid w:val="00473115"/>
    <w:rsid w:val="004764CB"/>
    <w:rsid w:val="00476730"/>
    <w:rsid w:val="00481A7B"/>
    <w:rsid w:val="0048386B"/>
    <w:rsid w:val="00483C14"/>
    <w:rsid w:val="00485DB6"/>
    <w:rsid w:val="0048658E"/>
    <w:rsid w:val="00491C96"/>
    <w:rsid w:val="004923B6"/>
    <w:rsid w:val="00494294"/>
    <w:rsid w:val="00495611"/>
    <w:rsid w:val="00496359"/>
    <w:rsid w:val="0049799A"/>
    <w:rsid w:val="004A11F6"/>
    <w:rsid w:val="004A14BE"/>
    <w:rsid w:val="004A2BF5"/>
    <w:rsid w:val="004A2D67"/>
    <w:rsid w:val="004A3085"/>
    <w:rsid w:val="004A3BCA"/>
    <w:rsid w:val="004A44F0"/>
    <w:rsid w:val="004A4BD5"/>
    <w:rsid w:val="004A4CFD"/>
    <w:rsid w:val="004A5AC8"/>
    <w:rsid w:val="004A677C"/>
    <w:rsid w:val="004A695E"/>
    <w:rsid w:val="004B175A"/>
    <w:rsid w:val="004B176B"/>
    <w:rsid w:val="004B293C"/>
    <w:rsid w:val="004B3AD5"/>
    <w:rsid w:val="004B3D59"/>
    <w:rsid w:val="004B73EF"/>
    <w:rsid w:val="004B7F1C"/>
    <w:rsid w:val="004C20F2"/>
    <w:rsid w:val="004C251E"/>
    <w:rsid w:val="004C3F25"/>
    <w:rsid w:val="004C4035"/>
    <w:rsid w:val="004C525E"/>
    <w:rsid w:val="004C5A78"/>
    <w:rsid w:val="004C6734"/>
    <w:rsid w:val="004C67E2"/>
    <w:rsid w:val="004C79A5"/>
    <w:rsid w:val="004D0490"/>
    <w:rsid w:val="004D12F1"/>
    <w:rsid w:val="004D1805"/>
    <w:rsid w:val="004D1DB6"/>
    <w:rsid w:val="004D257A"/>
    <w:rsid w:val="004D284E"/>
    <w:rsid w:val="004D3150"/>
    <w:rsid w:val="004D52DD"/>
    <w:rsid w:val="004D549C"/>
    <w:rsid w:val="004D68F8"/>
    <w:rsid w:val="004D6D19"/>
    <w:rsid w:val="004E0B71"/>
    <w:rsid w:val="004E11D8"/>
    <w:rsid w:val="004E258D"/>
    <w:rsid w:val="004E5643"/>
    <w:rsid w:val="004F0C96"/>
    <w:rsid w:val="004F44C7"/>
    <w:rsid w:val="004F489F"/>
    <w:rsid w:val="004F48A1"/>
    <w:rsid w:val="004F4958"/>
    <w:rsid w:val="004F7606"/>
    <w:rsid w:val="004F766F"/>
    <w:rsid w:val="004F78B7"/>
    <w:rsid w:val="004F7944"/>
    <w:rsid w:val="00500930"/>
    <w:rsid w:val="0050309F"/>
    <w:rsid w:val="005041C2"/>
    <w:rsid w:val="00505A01"/>
    <w:rsid w:val="00505CA0"/>
    <w:rsid w:val="00507C08"/>
    <w:rsid w:val="00507D18"/>
    <w:rsid w:val="0051016E"/>
    <w:rsid w:val="005111D7"/>
    <w:rsid w:val="00511BC7"/>
    <w:rsid w:val="00512811"/>
    <w:rsid w:val="00512F22"/>
    <w:rsid w:val="005146AC"/>
    <w:rsid w:val="00515227"/>
    <w:rsid w:val="005167B1"/>
    <w:rsid w:val="00517D20"/>
    <w:rsid w:val="00520325"/>
    <w:rsid w:val="005215EE"/>
    <w:rsid w:val="00521C92"/>
    <w:rsid w:val="00521F15"/>
    <w:rsid w:val="005248B9"/>
    <w:rsid w:val="00524F8A"/>
    <w:rsid w:val="005251A9"/>
    <w:rsid w:val="00526446"/>
    <w:rsid w:val="00526BE2"/>
    <w:rsid w:val="00527495"/>
    <w:rsid w:val="00527E7A"/>
    <w:rsid w:val="00531AC3"/>
    <w:rsid w:val="00531DE3"/>
    <w:rsid w:val="005354B0"/>
    <w:rsid w:val="00537E2C"/>
    <w:rsid w:val="00542797"/>
    <w:rsid w:val="00542B3A"/>
    <w:rsid w:val="00544EC9"/>
    <w:rsid w:val="00546271"/>
    <w:rsid w:val="00546FBD"/>
    <w:rsid w:val="00551B13"/>
    <w:rsid w:val="0055202D"/>
    <w:rsid w:val="005520BF"/>
    <w:rsid w:val="005520F8"/>
    <w:rsid w:val="00552421"/>
    <w:rsid w:val="0055322E"/>
    <w:rsid w:val="0055544F"/>
    <w:rsid w:val="00556B04"/>
    <w:rsid w:val="00562B0A"/>
    <w:rsid w:val="00562CCE"/>
    <w:rsid w:val="00563846"/>
    <w:rsid w:val="0056452D"/>
    <w:rsid w:val="005669D6"/>
    <w:rsid w:val="00567998"/>
    <w:rsid w:val="00570E92"/>
    <w:rsid w:val="00571A39"/>
    <w:rsid w:val="0057343F"/>
    <w:rsid w:val="00576D09"/>
    <w:rsid w:val="00576EE1"/>
    <w:rsid w:val="00577884"/>
    <w:rsid w:val="00577CFB"/>
    <w:rsid w:val="00580514"/>
    <w:rsid w:val="00581C0F"/>
    <w:rsid w:val="00581DEE"/>
    <w:rsid w:val="0058261D"/>
    <w:rsid w:val="00582919"/>
    <w:rsid w:val="00583732"/>
    <w:rsid w:val="005839BF"/>
    <w:rsid w:val="00584E53"/>
    <w:rsid w:val="00585E57"/>
    <w:rsid w:val="005862F0"/>
    <w:rsid w:val="005869AE"/>
    <w:rsid w:val="00587366"/>
    <w:rsid w:val="00590037"/>
    <w:rsid w:val="00593476"/>
    <w:rsid w:val="00595511"/>
    <w:rsid w:val="00596A7B"/>
    <w:rsid w:val="005A1927"/>
    <w:rsid w:val="005A228F"/>
    <w:rsid w:val="005A2A65"/>
    <w:rsid w:val="005A3513"/>
    <w:rsid w:val="005A3BD7"/>
    <w:rsid w:val="005A75B7"/>
    <w:rsid w:val="005A786F"/>
    <w:rsid w:val="005A7A3E"/>
    <w:rsid w:val="005B1440"/>
    <w:rsid w:val="005B169C"/>
    <w:rsid w:val="005B19B9"/>
    <w:rsid w:val="005B1B6A"/>
    <w:rsid w:val="005B3237"/>
    <w:rsid w:val="005B3A49"/>
    <w:rsid w:val="005B6741"/>
    <w:rsid w:val="005B6ADF"/>
    <w:rsid w:val="005B773D"/>
    <w:rsid w:val="005B7C5D"/>
    <w:rsid w:val="005C1A74"/>
    <w:rsid w:val="005C3294"/>
    <w:rsid w:val="005C347F"/>
    <w:rsid w:val="005C4986"/>
    <w:rsid w:val="005C6F55"/>
    <w:rsid w:val="005D27DD"/>
    <w:rsid w:val="005D3493"/>
    <w:rsid w:val="005D471C"/>
    <w:rsid w:val="005D4C08"/>
    <w:rsid w:val="005D7D84"/>
    <w:rsid w:val="005E11D5"/>
    <w:rsid w:val="005E34D4"/>
    <w:rsid w:val="005E35FC"/>
    <w:rsid w:val="005E3AE2"/>
    <w:rsid w:val="005E3FDE"/>
    <w:rsid w:val="005E50C3"/>
    <w:rsid w:val="005E55F2"/>
    <w:rsid w:val="005E570D"/>
    <w:rsid w:val="005E68FC"/>
    <w:rsid w:val="005F0137"/>
    <w:rsid w:val="005F1A24"/>
    <w:rsid w:val="005F487C"/>
    <w:rsid w:val="005F53A4"/>
    <w:rsid w:val="005F5924"/>
    <w:rsid w:val="005F5FE1"/>
    <w:rsid w:val="005F62B2"/>
    <w:rsid w:val="005F715E"/>
    <w:rsid w:val="006010DA"/>
    <w:rsid w:val="006017AB"/>
    <w:rsid w:val="00604AC3"/>
    <w:rsid w:val="0060578A"/>
    <w:rsid w:val="00605865"/>
    <w:rsid w:val="0060623B"/>
    <w:rsid w:val="006100B6"/>
    <w:rsid w:val="00610B76"/>
    <w:rsid w:val="00611BA6"/>
    <w:rsid w:val="00613191"/>
    <w:rsid w:val="00617813"/>
    <w:rsid w:val="00617A7A"/>
    <w:rsid w:val="006206CC"/>
    <w:rsid w:val="006208E6"/>
    <w:rsid w:val="00620CFC"/>
    <w:rsid w:val="00622B06"/>
    <w:rsid w:val="00622BFD"/>
    <w:rsid w:val="00626C3C"/>
    <w:rsid w:val="00627163"/>
    <w:rsid w:val="00634476"/>
    <w:rsid w:val="00642285"/>
    <w:rsid w:val="006431B1"/>
    <w:rsid w:val="0064393B"/>
    <w:rsid w:val="006440D4"/>
    <w:rsid w:val="00644375"/>
    <w:rsid w:val="0064456A"/>
    <w:rsid w:val="00644A5C"/>
    <w:rsid w:val="00646865"/>
    <w:rsid w:val="00646A08"/>
    <w:rsid w:val="00650392"/>
    <w:rsid w:val="0065061D"/>
    <w:rsid w:val="0065715E"/>
    <w:rsid w:val="0065724E"/>
    <w:rsid w:val="00657670"/>
    <w:rsid w:val="00657C56"/>
    <w:rsid w:val="00657DE0"/>
    <w:rsid w:val="00662458"/>
    <w:rsid w:val="00662A66"/>
    <w:rsid w:val="00662C69"/>
    <w:rsid w:val="006635D6"/>
    <w:rsid w:val="00664106"/>
    <w:rsid w:val="0066458B"/>
    <w:rsid w:val="00664EFF"/>
    <w:rsid w:val="00670239"/>
    <w:rsid w:val="00671165"/>
    <w:rsid w:val="006718FB"/>
    <w:rsid w:val="00673695"/>
    <w:rsid w:val="00674701"/>
    <w:rsid w:val="00674A46"/>
    <w:rsid w:val="006752B0"/>
    <w:rsid w:val="00675431"/>
    <w:rsid w:val="00676959"/>
    <w:rsid w:val="00676C6B"/>
    <w:rsid w:val="006773FB"/>
    <w:rsid w:val="00680F25"/>
    <w:rsid w:val="0068594B"/>
    <w:rsid w:val="00686B04"/>
    <w:rsid w:val="006901FA"/>
    <w:rsid w:val="0069218D"/>
    <w:rsid w:val="00693427"/>
    <w:rsid w:val="006958A7"/>
    <w:rsid w:val="006964F5"/>
    <w:rsid w:val="00696EF8"/>
    <w:rsid w:val="006A00FD"/>
    <w:rsid w:val="006A1047"/>
    <w:rsid w:val="006A3D7A"/>
    <w:rsid w:val="006A3DFC"/>
    <w:rsid w:val="006A464E"/>
    <w:rsid w:val="006A4F64"/>
    <w:rsid w:val="006A6D2E"/>
    <w:rsid w:val="006B0198"/>
    <w:rsid w:val="006B12CA"/>
    <w:rsid w:val="006B12E8"/>
    <w:rsid w:val="006B1C19"/>
    <w:rsid w:val="006B1E4C"/>
    <w:rsid w:val="006B582C"/>
    <w:rsid w:val="006B5A58"/>
    <w:rsid w:val="006B7A58"/>
    <w:rsid w:val="006C12B6"/>
    <w:rsid w:val="006C1A97"/>
    <w:rsid w:val="006C2FEE"/>
    <w:rsid w:val="006C50C2"/>
    <w:rsid w:val="006C563A"/>
    <w:rsid w:val="006D04CB"/>
    <w:rsid w:val="006D0DAE"/>
    <w:rsid w:val="006D26A5"/>
    <w:rsid w:val="006D27EF"/>
    <w:rsid w:val="006D2A07"/>
    <w:rsid w:val="006D42C5"/>
    <w:rsid w:val="006D52D1"/>
    <w:rsid w:val="006E013D"/>
    <w:rsid w:val="006E067B"/>
    <w:rsid w:val="006E1056"/>
    <w:rsid w:val="006E2236"/>
    <w:rsid w:val="006E34FD"/>
    <w:rsid w:val="006E3A2A"/>
    <w:rsid w:val="006E3C4C"/>
    <w:rsid w:val="006E4BD4"/>
    <w:rsid w:val="006E5950"/>
    <w:rsid w:val="006E6B65"/>
    <w:rsid w:val="006E7899"/>
    <w:rsid w:val="006E7CC5"/>
    <w:rsid w:val="006F1E31"/>
    <w:rsid w:val="006F2C12"/>
    <w:rsid w:val="006F2F92"/>
    <w:rsid w:val="006F3EC7"/>
    <w:rsid w:val="006F44C4"/>
    <w:rsid w:val="006F672F"/>
    <w:rsid w:val="006F752C"/>
    <w:rsid w:val="006F7910"/>
    <w:rsid w:val="00700781"/>
    <w:rsid w:val="007050B1"/>
    <w:rsid w:val="00707096"/>
    <w:rsid w:val="00707A12"/>
    <w:rsid w:val="00707C73"/>
    <w:rsid w:val="00712443"/>
    <w:rsid w:val="007136BC"/>
    <w:rsid w:val="00714576"/>
    <w:rsid w:val="00721335"/>
    <w:rsid w:val="00721924"/>
    <w:rsid w:val="00721F66"/>
    <w:rsid w:val="00722B93"/>
    <w:rsid w:val="00726682"/>
    <w:rsid w:val="00731F1F"/>
    <w:rsid w:val="00735EA5"/>
    <w:rsid w:val="007365AD"/>
    <w:rsid w:val="00737F94"/>
    <w:rsid w:val="00742486"/>
    <w:rsid w:val="00744080"/>
    <w:rsid w:val="0074433B"/>
    <w:rsid w:val="007473D2"/>
    <w:rsid w:val="007479C2"/>
    <w:rsid w:val="00750A80"/>
    <w:rsid w:val="0075151E"/>
    <w:rsid w:val="007523B4"/>
    <w:rsid w:val="0075265E"/>
    <w:rsid w:val="00752ACD"/>
    <w:rsid w:val="00752C08"/>
    <w:rsid w:val="0075440D"/>
    <w:rsid w:val="00754EF8"/>
    <w:rsid w:val="0075650E"/>
    <w:rsid w:val="00757246"/>
    <w:rsid w:val="00757995"/>
    <w:rsid w:val="00757ABA"/>
    <w:rsid w:val="007608BA"/>
    <w:rsid w:val="00760A3E"/>
    <w:rsid w:val="007644E6"/>
    <w:rsid w:val="007646E7"/>
    <w:rsid w:val="00764A36"/>
    <w:rsid w:val="00766DD3"/>
    <w:rsid w:val="00770859"/>
    <w:rsid w:val="00774A5F"/>
    <w:rsid w:val="00774DFD"/>
    <w:rsid w:val="007753FA"/>
    <w:rsid w:val="0077544D"/>
    <w:rsid w:val="0078079A"/>
    <w:rsid w:val="00781153"/>
    <w:rsid w:val="00782CC2"/>
    <w:rsid w:val="007837C5"/>
    <w:rsid w:val="00783960"/>
    <w:rsid w:val="00786CA5"/>
    <w:rsid w:val="007875A5"/>
    <w:rsid w:val="007914E4"/>
    <w:rsid w:val="00792AB9"/>
    <w:rsid w:val="00794AEF"/>
    <w:rsid w:val="007955A3"/>
    <w:rsid w:val="007960B7"/>
    <w:rsid w:val="007A0692"/>
    <w:rsid w:val="007A082B"/>
    <w:rsid w:val="007A0868"/>
    <w:rsid w:val="007A108F"/>
    <w:rsid w:val="007A1303"/>
    <w:rsid w:val="007A2BDE"/>
    <w:rsid w:val="007A3A2E"/>
    <w:rsid w:val="007A65E0"/>
    <w:rsid w:val="007A70B9"/>
    <w:rsid w:val="007A7602"/>
    <w:rsid w:val="007B02B9"/>
    <w:rsid w:val="007B23EC"/>
    <w:rsid w:val="007B26B2"/>
    <w:rsid w:val="007B30F3"/>
    <w:rsid w:val="007B30F8"/>
    <w:rsid w:val="007B6725"/>
    <w:rsid w:val="007B694D"/>
    <w:rsid w:val="007C0013"/>
    <w:rsid w:val="007C0565"/>
    <w:rsid w:val="007C37D2"/>
    <w:rsid w:val="007C3C84"/>
    <w:rsid w:val="007D0C01"/>
    <w:rsid w:val="007D2B0E"/>
    <w:rsid w:val="007D3FBD"/>
    <w:rsid w:val="007D4C2F"/>
    <w:rsid w:val="007D769D"/>
    <w:rsid w:val="007D7EF3"/>
    <w:rsid w:val="007E2961"/>
    <w:rsid w:val="007E5125"/>
    <w:rsid w:val="007E5DB4"/>
    <w:rsid w:val="007E744C"/>
    <w:rsid w:val="007F0617"/>
    <w:rsid w:val="007F2AF5"/>
    <w:rsid w:val="007F4FDF"/>
    <w:rsid w:val="007F729E"/>
    <w:rsid w:val="00800AAE"/>
    <w:rsid w:val="00800DBD"/>
    <w:rsid w:val="00800E69"/>
    <w:rsid w:val="008039C2"/>
    <w:rsid w:val="008046E4"/>
    <w:rsid w:val="00804B9B"/>
    <w:rsid w:val="00810F94"/>
    <w:rsid w:val="0081220D"/>
    <w:rsid w:val="00814108"/>
    <w:rsid w:val="00814427"/>
    <w:rsid w:val="008150A8"/>
    <w:rsid w:val="008167F5"/>
    <w:rsid w:val="00817D8E"/>
    <w:rsid w:val="00817E4E"/>
    <w:rsid w:val="008200A3"/>
    <w:rsid w:val="00820BF2"/>
    <w:rsid w:val="00824C4E"/>
    <w:rsid w:val="00826FEF"/>
    <w:rsid w:val="008320B5"/>
    <w:rsid w:val="00832ACC"/>
    <w:rsid w:val="00833D5D"/>
    <w:rsid w:val="00833E4C"/>
    <w:rsid w:val="00836224"/>
    <w:rsid w:val="0083740A"/>
    <w:rsid w:val="00837BE4"/>
    <w:rsid w:val="00837C11"/>
    <w:rsid w:val="00840559"/>
    <w:rsid w:val="00842157"/>
    <w:rsid w:val="00843153"/>
    <w:rsid w:val="00843908"/>
    <w:rsid w:val="00845AFB"/>
    <w:rsid w:val="00845D12"/>
    <w:rsid w:val="00846031"/>
    <w:rsid w:val="00846713"/>
    <w:rsid w:val="008473FA"/>
    <w:rsid w:val="008475EF"/>
    <w:rsid w:val="00847830"/>
    <w:rsid w:val="00847E15"/>
    <w:rsid w:val="00850354"/>
    <w:rsid w:val="00851078"/>
    <w:rsid w:val="00851A81"/>
    <w:rsid w:val="00851F4C"/>
    <w:rsid w:val="00852353"/>
    <w:rsid w:val="008523BA"/>
    <w:rsid w:val="00852B26"/>
    <w:rsid w:val="0085480B"/>
    <w:rsid w:val="00854EF6"/>
    <w:rsid w:val="008560F4"/>
    <w:rsid w:val="0086035C"/>
    <w:rsid w:val="00861622"/>
    <w:rsid w:val="008633E8"/>
    <w:rsid w:val="008662C0"/>
    <w:rsid w:val="008702BC"/>
    <w:rsid w:val="00870ACC"/>
    <w:rsid w:val="0087153F"/>
    <w:rsid w:val="008720FE"/>
    <w:rsid w:val="00872C2F"/>
    <w:rsid w:val="0087459A"/>
    <w:rsid w:val="008749F7"/>
    <w:rsid w:val="00875167"/>
    <w:rsid w:val="00881572"/>
    <w:rsid w:val="0088293F"/>
    <w:rsid w:val="00883450"/>
    <w:rsid w:val="00883864"/>
    <w:rsid w:val="0088398C"/>
    <w:rsid w:val="008845D2"/>
    <w:rsid w:val="00885C6E"/>
    <w:rsid w:val="00886672"/>
    <w:rsid w:val="00886E90"/>
    <w:rsid w:val="00887497"/>
    <w:rsid w:val="00887819"/>
    <w:rsid w:val="0089067B"/>
    <w:rsid w:val="0089412A"/>
    <w:rsid w:val="008964FA"/>
    <w:rsid w:val="0089669A"/>
    <w:rsid w:val="00896AD4"/>
    <w:rsid w:val="008A0522"/>
    <w:rsid w:val="008A147D"/>
    <w:rsid w:val="008A1809"/>
    <w:rsid w:val="008A21BC"/>
    <w:rsid w:val="008A2C83"/>
    <w:rsid w:val="008A3CBD"/>
    <w:rsid w:val="008A52F3"/>
    <w:rsid w:val="008A63DF"/>
    <w:rsid w:val="008A7F67"/>
    <w:rsid w:val="008A7F7D"/>
    <w:rsid w:val="008B1804"/>
    <w:rsid w:val="008B1A5A"/>
    <w:rsid w:val="008B1D41"/>
    <w:rsid w:val="008B2A63"/>
    <w:rsid w:val="008B3170"/>
    <w:rsid w:val="008B382F"/>
    <w:rsid w:val="008B401E"/>
    <w:rsid w:val="008B4590"/>
    <w:rsid w:val="008B51DB"/>
    <w:rsid w:val="008B7FFE"/>
    <w:rsid w:val="008C040B"/>
    <w:rsid w:val="008C0446"/>
    <w:rsid w:val="008C0630"/>
    <w:rsid w:val="008C1702"/>
    <w:rsid w:val="008C2B3C"/>
    <w:rsid w:val="008C3E6B"/>
    <w:rsid w:val="008C41A7"/>
    <w:rsid w:val="008C77D6"/>
    <w:rsid w:val="008D02A3"/>
    <w:rsid w:val="008D27E6"/>
    <w:rsid w:val="008D2BCD"/>
    <w:rsid w:val="008D3ECB"/>
    <w:rsid w:val="008D406E"/>
    <w:rsid w:val="008D4E99"/>
    <w:rsid w:val="008D4EF4"/>
    <w:rsid w:val="008D4F17"/>
    <w:rsid w:val="008D5066"/>
    <w:rsid w:val="008D565F"/>
    <w:rsid w:val="008D5BDB"/>
    <w:rsid w:val="008D6697"/>
    <w:rsid w:val="008D6E25"/>
    <w:rsid w:val="008D728C"/>
    <w:rsid w:val="008E0439"/>
    <w:rsid w:val="008E0674"/>
    <w:rsid w:val="008E0AF7"/>
    <w:rsid w:val="008E11CC"/>
    <w:rsid w:val="008E3535"/>
    <w:rsid w:val="008E4B02"/>
    <w:rsid w:val="008E5423"/>
    <w:rsid w:val="008E5E97"/>
    <w:rsid w:val="008E5EF3"/>
    <w:rsid w:val="008E6191"/>
    <w:rsid w:val="008F0BA5"/>
    <w:rsid w:val="008F12E6"/>
    <w:rsid w:val="008F1558"/>
    <w:rsid w:val="008F383A"/>
    <w:rsid w:val="008F4863"/>
    <w:rsid w:val="008F5024"/>
    <w:rsid w:val="008F5927"/>
    <w:rsid w:val="008F7E1B"/>
    <w:rsid w:val="00901474"/>
    <w:rsid w:val="0090174A"/>
    <w:rsid w:val="00902FBD"/>
    <w:rsid w:val="009036B3"/>
    <w:rsid w:val="00904297"/>
    <w:rsid w:val="00906510"/>
    <w:rsid w:val="009071FE"/>
    <w:rsid w:val="00907761"/>
    <w:rsid w:val="00913AA4"/>
    <w:rsid w:val="00915778"/>
    <w:rsid w:val="009164DD"/>
    <w:rsid w:val="009168CC"/>
    <w:rsid w:val="00916B24"/>
    <w:rsid w:val="00920EE1"/>
    <w:rsid w:val="009210C9"/>
    <w:rsid w:val="00924B24"/>
    <w:rsid w:val="00925C68"/>
    <w:rsid w:val="009315B0"/>
    <w:rsid w:val="009316E9"/>
    <w:rsid w:val="00932343"/>
    <w:rsid w:val="00932C28"/>
    <w:rsid w:val="00933790"/>
    <w:rsid w:val="00934877"/>
    <w:rsid w:val="0094127B"/>
    <w:rsid w:val="00945A61"/>
    <w:rsid w:val="00945D65"/>
    <w:rsid w:val="00947812"/>
    <w:rsid w:val="00950154"/>
    <w:rsid w:val="00950677"/>
    <w:rsid w:val="00953054"/>
    <w:rsid w:val="0095344E"/>
    <w:rsid w:val="00953DA2"/>
    <w:rsid w:val="009563A5"/>
    <w:rsid w:val="00956868"/>
    <w:rsid w:val="0095765F"/>
    <w:rsid w:val="009606E6"/>
    <w:rsid w:val="00962F40"/>
    <w:rsid w:val="00963C76"/>
    <w:rsid w:val="00964298"/>
    <w:rsid w:val="0096527F"/>
    <w:rsid w:val="00970F70"/>
    <w:rsid w:val="00972258"/>
    <w:rsid w:val="0097252B"/>
    <w:rsid w:val="00972668"/>
    <w:rsid w:val="009727B4"/>
    <w:rsid w:val="00972C36"/>
    <w:rsid w:val="00974D31"/>
    <w:rsid w:val="00980F81"/>
    <w:rsid w:val="00982056"/>
    <w:rsid w:val="009830D3"/>
    <w:rsid w:val="00983B8F"/>
    <w:rsid w:val="009843F9"/>
    <w:rsid w:val="0098595E"/>
    <w:rsid w:val="00985F7C"/>
    <w:rsid w:val="00986073"/>
    <w:rsid w:val="00990E4C"/>
    <w:rsid w:val="00990EE2"/>
    <w:rsid w:val="009910D3"/>
    <w:rsid w:val="009916D2"/>
    <w:rsid w:val="0099229C"/>
    <w:rsid w:val="00994C43"/>
    <w:rsid w:val="00995236"/>
    <w:rsid w:val="00995C9F"/>
    <w:rsid w:val="00996AA8"/>
    <w:rsid w:val="009974A6"/>
    <w:rsid w:val="0099752D"/>
    <w:rsid w:val="009A0461"/>
    <w:rsid w:val="009A05B6"/>
    <w:rsid w:val="009A42F1"/>
    <w:rsid w:val="009A4B79"/>
    <w:rsid w:val="009A50A8"/>
    <w:rsid w:val="009A5191"/>
    <w:rsid w:val="009A7CA0"/>
    <w:rsid w:val="009B0F5C"/>
    <w:rsid w:val="009B11D6"/>
    <w:rsid w:val="009B1736"/>
    <w:rsid w:val="009B2EE9"/>
    <w:rsid w:val="009B2FAB"/>
    <w:rsid w:val="009B4828"/>
    <w:rsid w:val="009B4864"/>
    <w:rsid w:val="009B5504"/>
    <w:rsid w:val="009B5506"/>
    <w:rsid w:val="009B649B"/>
    <w:rsid w:val="009B6E7F"/>
    <w:rsid w:val="009B6F16"/>
    <w:rsid w:val="009B76E3"/>
    <w:rsid w:val="009B7AD4"/>
    <w:rsid w:val="009C0940"/>
    <w:rsid w:val="009C0C66"/>
    <w:rsid w:val="009C1D99"/>
    <w:rsid w:val="009C1F8B"/>
    <w:rsid w:val="009C534D"/>
    <w:rsid w:val="009D120B"/>
    <w:rsid w:val="009D3240"/>
    <w:rsid w:val="009D3A6E"/>
    <w:rsid w:val="009D5BB9"/>
    <w:rsid w:val="009D61D9"/>
    <w:rsid w:val="009E0AB4"/>
    <w:rsid w:val="009E153D"/>
    <w:rsid w:val="009E3753"/>
    <w:rsid w:val="009E46AE"/>
    <w:rsid w:val="009E4942"/>
    <w:rsid w:val="009E63E3"/>
    <w:rsid w:val="009F0B67"/>
    <w:rsid w:val="009F307E"/>
    <w:rsid w:val="009F43A8"/>
    <w:rsid w:val="009F50DE"/>
    <w:rsid w:val="009F6279"/>
    <w:rsid w:val="009F7BB0"/>
    <w:rsid w:val="00A01596"/>
    <w:rsid w:val="00A01C26"/>
    <w:rsid w:val="00A01E3F"/>
    <w:rsid w:val="00A036C5"/>
    <w:rsid w:val="00A03AD2"/>
    <w:rsid w:val="00A07D84"/>
    <w:rsid w:val="00A10336"/>
    <w:rsid w:val="00A10CE2"/>
    <w:rsid w:val="00A13811"/>
    <w:rsid w:val="00A15196"/>
    <w:rsid w:val="00A154CD"/>
    <w:rsid w:val="00A20B1F"/>
    <w:rsid w:val="00A218E4"/>
    <w:rsid w:val="00A23081"/>
    <w:rsid w:val="00A235D0"/>
    <w:rsid w:val="00A27A7F"/>
    <w:rsid w:val="00A3276A"/>
    <w:rsid w:val="00A349D2"/>
    <w:rsid w:val="00A35492"/>
    <w:rsid w:val="00A4022D"/>
    <w:rsid w:val="00A4044E"/>
    <w:rsid w:val="00A41F16"/>
    <w:rsid w:val="00A42869"/>
    <w:rsid w:val="00A4379F"/>
    <w:rsid w:val="00A441F7"/>
    <w:rsid w:val="00A45039"/>
    <w:rsid w:val="00A45546"/>
    <w:rsid w:val="00A4585A"/>
    <w:rsid w:val="00A45AD5"/>
    <w:rsid w:val="00A45B12"/>
    <w:rsid w:val="00A462D5"/>
    <w:rsid w:val="00A46F7C"/>
    <w:rsid w:val="00A46FEF"/>
    <w:rsid w:val="00A471A7"/>
    <w:rsid w:val="00A474A1"/>
    <w:rsid w:val="00A50B8A"/>
    <w:rsid w:val="00A514E7"/>
    <w:rsid w:val="00A51F40"/>
    <w:rsid w:val="00A55E91"/>
    <w:rsid w:val="00A572BC"/>
    <w:rsid w:val="00A62272"/>
    <w:rsid w:val="00A62CB5"/>
    <w:rsid w:val="00A633C3"/>
    <w:rsid w:val="00A66AAA"/>
    <w:rsid w:val="00A67428"/>
    <w:rsid w:val="00A677D4"/>
    <w:rsid w:val="00A6786E"/>
    <w:rsid w:val="00A679E3"/>
    <w:rsid w:val="00A67E39"/>
    <w:rsid w:val="00A70562"/>
    <w:rsid w:val="00A70CF3"/>
    <w:rsid w:val="00A7155E"/>
    <w:rsid w:val="00A72243"/>
    <w:rsid w:val="00A727AD"/>
    <w:rsid w:val="00A72B2A"/>
    <w:rsid w:val="00A74F57"/>
    <w:rsid w:val="00A755EC"/>
    <w:rsid w:val="00A76B0D"/>
    <w:rsid w:val="00A80901"/>
    <w:rsid w:val="00A819B7"/>
    <w:rsid w:val="00A81AB5"/>
    <w:rsid w:val="00A82724"/>
    <w:rsid w:val="00A82C5A"/>
    <w:rsid w:val="00A82DBB"/>
    <w:rsid w:val="00A8300D"/>
    <w:rsid w:val="00A8620F"/>
    <w:rsid w:val="00A8769A"/>
    <w:rsid w:val="00A90CFB"/>
    <w:rsid w:val="00A91EE2"/>
    <w:rsid w:val="00A92EC0"/>
    <w:rsid w:val="00A92EED"/>
    <w:rsid w:val="00A95917"/>
    <w:rsid w:val="00A9642E"/>
    <w:rsid w:val="00A9772B"/>
    <w:rsid w:val="00AA0660"/>
    <w:rsid w:val="00AA1801"/>
    <w:rsid w:val="00AA2072"/>
    <w:rsid w:val="00AA3279"/>
    <w:rsid w:val="00AA3875"/>
    <w:rsid w:val="00AA404A"/>
    <w:rsid w:val="00AA40DC"/>
    <w:rsid w:val="00AA6228"/>
    <w:rsid w:val="00AA635C"/>
    <w:rsid w:val="00AA69A4"/>
    <w:rsid w:val="00AA7F78"/>
    <w:rsid w:val="00AB274F"/>
    <w:rsid w:val="00AB4E49"/>
    <w:rsid w:val="00AB5F30"/>
    <w:rsid w:val="00AB6A62"/>
    <w:rsid w:val="00AB6BE3"/>
    <w:rsid w:val="00AB78A7"/>
    <w:rsid w:val="00AC020D"/>
    <w:rsid w:val="00AC37C3"/>
    <w:rsid w:val="00AC535B"/>
    <w:rsid w:val="00AC5F6A"/>
    <w:rsid w:val="00AD0B3C"/>
    <w:rsid w:val="00AD1CC0"/>
    <w:rsid w:val="00AD22B5"/>
    <w:rsid w:val="00AD6AF4"/>
    <w:rsid w:val="00AD7314"/>
    <w:rsid w:val="00AD7FC2"/>
    <w:rsid w:val="00AE0D12"/>
    <w:rsid w:val="00AE13C1"/>
    <w:rsid w:val="00AE258D"/>
    <w:rsid w:val="00AE72E8"/>
    <w:rsid w:val="00AF01AE"/>
    <w:rsid w:val="00AF1F04"/>
    <w:rsid w:val="00AF3D59"/>
    <w:rsid w:val="00AF6794"/>
    <w:rsid w:val="00AF7056"/>
    <w:rsid w:val="00B016F7"/>
    <w:rsid w:val="00B03583"/>
    <w:rsid w:val="00B055B9"/>
    <w:rsid w:val="00B0568A"/>
    <w:rsid w:val="00B13AD9"/>
    <w:rsid w:val="00B13D85"/>
    <w:rsid w:val="00B16296"/>
    <w:rsid w:val="00B166B9"/>
    <w:rsid w:val="00B1674D"/>
    <w:rsid w:val="00B16CCE"/>
    <w:rsid w:val="00B1786A"/>
    <w:rsid w:val="00B206D8"/>
    <w:rsid w:val="00B22EA5"/>
    <w:rsid w:val="00B23972"/>
    <w:rsid w:val="00B25BA8"/>
    <w:rsid w:val="00B261FF"/>
    <w:rsid w:val="00B312C7"/>
    <w:rsid w:val="00B316B9"/>
    <w:rsid w:val="00B32E58"/>
    <w:rsid w:val="00B335A2"/>
    <w:rsid w:val="00B337FF"/>
    <w:rsid w:val="00B34150"/>
    <w:rsid w:val="00B34371"/>
    <w:rsid w:val="00B37104"/>
    <w:rsid w:val="00B37A5E"/>
    <w:rsid w:val="00B423CB"/>
    <w:rsid w:val="00B447D7"/>
    <w:rsid w:val="00B46AE9"/>
    <w:rsid w:val="00B47D0D"/>
    <w:rsid w:val="00B51257"/>
    <w:rsid w:val="00B52B7D"/>
    <w:rsid w:val="00B531D2"/>
    <w:rsid w:val="00B53CCA"/>
    <w:rsid w:val="00B54441"/>
    <w:rsid w:val="00B54A5F"/>
    <w:rsid w:val="00B5559A"/>
    <w:rsid w:val="00B560C2"/>
    <w:rsid w:val="00B56409"/>
    <w:rsid w:val="00B56F9B"/>
    <w:rsid w:val="00B60641"/>
    <w:rsid w:val="00B639FD"/>
    <w:rsid w:val="00B66731"/>
    <w:rsid w:val="00B667C6"/>
    <w:rsid w:val="00B73838"/>
    <w:rsid w:val="00B7421A"/>
    <w:rsid w:val="00B75F20"/>
    <w:rsid w:val="00B7661A"/>
    <w:rsid w:val="00B77233"/>
    <w:rsid w:val="00B81371"/>
    <w:rsid w:val="00B83E2E"/>
    <w:rsid w:val="00B86635"/>
    <w:rsid w:val="00B866D9"/>
    <w:rsid w:val="00B87A31"/>
    <w:rsid w:val="00B902E7"/>
    <w:rsid w:val="00B922D9"/>
    <w:rsid w:val="00B923ED"/>
    <w:rsid w:val="00B926D6"/>
    <w:rsid w:val="00B93285"/>
    <w:rsid w:val="00B9438F"/>
    <w:rsid w:val="00B966BF"/>
    <w:rsid w:val="00B974B4"/>
    <w:rsid w:val="00BA4107"/>
    <w:rsid w:val="00BA4F66"/>
    <w:rsid w:val="00BA7987"/>
    <w:rsid w:val="00BA7CFA"/>
    <w:rsid w:val="00BB1309"/>
    <w:rsid w:val="00BB2592"/>
    <w:rsid w:val="00BB3156"/>
    <w:rsid w:val="00BB462D"/>
    <w:rsid w:val="00BB5627"/>
    <w:rsid w:val="00BB5CA9"/>
    <w:rsid w:val="00BB6662"/>
    <w:rsid w:val="00BC0CE4"/>
    <w:rsid w:val="00BC0DEF"/>
    <w:rsid w:val="00BC260A"/>
    <w:rsid w:val="00BC30BF"/>
    <w:rsid w:val="00BC3150"/>
    <w:rsid w:val="00BC4126"/>
    <w:rsid w:val="00BC61B2"/>
    <w:rsid w:val="00BC7EB7"/>
    <w:rsid w:val="00BD02D5"/>
    <w:rsid w:val="00BD1B67"/>
    <w:rsid w:val="00BD33B6"/>
    <w:rsid w:val="00BD3D7F"/>
    <w:rsid w:val="00BD4FBC"/>
    <w:rsid w:val="00BD5197"/>
    <w:rsid w:val="00BD6560"/>
    <w:rsid w:val="00BD692D"/>
    <w:rsid w:val="00BE00FA"/>
    <w:rsid w:val="00BE0C95"/>
    <w:rsid w:val="00BE1299"/>
    <w:rsid w:val="00BE2752"/>
    <w:rsid w:val="00BE39CF"/>
    <w:rsid w:val="00BE5006"/>
    <w:rsid w:val="00BE545A"/>
    <w:rsid w:val="00BE5E11"/>
    <w:rsid w:val="00BE644B"/>
    <w:rsid w:val="00BE6584"/>
    <w:rsid w:val="00BE6C95"/>
    <w:rsid w:val="00BE70CF"/>
    <w:rsid w:val="00BE74FA"/>
    <w:rsid w:val="00BF02CE"/>
    <w:rsid w:val="00BF0A54"/>
    <w:rsid w:val="00BF0F1C"/>
    <w:rsid w:val="00BF116F"/>
    <w:rsid w:val="00BF16E7"/>
    <w:rsid w:val="00BF1B7F"/>
    <w:rsid w:val="00BF3C7C"/>
    <w:rsid w:val="00BF6D83"/>
    <w:rsid w:val="00BF704D"/>
    <w:rsid w:val="00BF7824"/>
    <w:rsid w:val="00C02535"/>
    <w:rsid w:val="00C0462C"/>
    <w:rsid w:val="00C04666"/>
    <w:rsid w:val="00C047C5"/>
    <w:rsid w:val="00C04D22"/>
    <w:rsid w:val="00C06ECA"/>
    <w:rsid w:val="00C14CDF"/>
    <w:rsid w:val="00C16762"/>
    <w:rsid w:val="00C17637"/>
    <w:rsid w:val="00C176A6"/>
    <w:rsid w:val="00C179FC"/>
    <w:rsid w:val="00C20623"/>
    <w:rsid w:val="00C207BC"/>
    <w:rsid w:val="00C2139F"/>
    <w:rsid w:val="00C278D9"/>
    <w:rsid w:val="00C27ABF"/>
    <w:rsid w:val="00C305DF"/>
    <w:rsid w:val="00C30CA8"/>
    <w:rsid w:val="00C315FB"/>
    <w:rsid w:val="00C317BD"/>
    <w:rsid w:val="00C33279"/>
    <w:rsid w:val="00C334E8"/>
    <w:rsid w:val="00C407AB"/>
    <w:rsid w:val="00C41015"/>
    <w:rsid w:val="00C42134"/>
    <w:rsid w:val="00C45BF0"/>
    <w:rsid w:val="00C47397"/>
    <w:rsid w:val="00C47468"/>
    <w:rsid w:val="00C5573D"/>
    <w:rsid w:val="00C55AC9"/>
    <w:rsid w:val="00C61A25"/>
    <w:rsid w:val="00C6220B"/>
    <w:rsid w:val="00C6236D"/>
    <w:rsid w:val="00C635F3"/>
    <w:rsid w:val="00C63CF2"/>
    <w:rsid w:val="00C640B7"/>
    <w:rsid w:val="00C643B6"/>
    <w:rsid w:val="00C648FC"/>
    <w:rsid w:val="00C64BCF"/>
    <w:rsid w:val="00C64C81"/>
    <w:rsid w:val="00C64FE7"/>
    <w:rsid w:val="00C663BE"/>
    <w:rsid w:val="00C71858"/>
    <w:rsid w:val="00C722C5"/>
    <w:rsid w:val="00C72833"/>
    <w:rsid w:val="00C74781"/>
    <w:rsid w:val="00C76E42"/>
    <w:rsid w:val="00C80034"/>
    <w:rsid w:val="00C83EA7"/>
    <w:rsid w:val="00C84559"/>
    <w:rsid w:val="00C862C4"/>
    <w:rsid w:val="00C86B34"/>
    <w:rsid w:val="00C915C8"/>
    <w:rsid w:val="00C945A0"/>
    <w:rsid w:val="00C949CF"/>
    <w:rsid w:val="00C95593"/>
    <w:rsid w:val="00C9715E"/>
    <w:rsid w:val="00CA1143"/>
    <w:rsid w:val="00CA192A"/>
    <w:rsid w:val="00CA1BA5"/>
    <w:rsid w:val="00CA2022"/>
    <w:rsid w:val="00CA2A19"/>
    <w:rsid w:val="00CA2E24"/>
    <w:rsid w:val="00CA4906"/>
    <w:rsid w:val="00CA709F"/>
    <w:rsid w:val="00CB0EAB"/>
    <w:rsid w:val="00CB18D2"/>
    <w:rsid w:val="00CB3C69"/>
    <w:rsid w:val="00CB4CEC"/>
    <w:rsid w:val="00CB57BF"/>
    <w:rsid w:val="00CB6365"/>
    <w:rsid w:val="00CC0B5A"/>
    <w:rsid w:val="00CC2DE4"/>
    <w:rsid w:val="00CC360E"/>
    <w:rsid w:val="00CC3CBF"/>
    <w:rsid w:val="00CC43AD"/>
    <w:rsid w:val="00CC48D6"/>
    <w:rsid w:val="00CC5DEB"/>
    <w:rsid w:val="00CC62BA"/>
    <w:rsid w:val="00CD0E30"/>
    <w:rsid w:val="00CD3EA8"/>
    <w:rsid w:val="00CD4925"/>
    <w:rsid w:val="00CD6202"/>
    <w:rsid w:val="00CD6866"/>
    <w:rsid w:val="00CD76D4"/>
    <w:rsid w:val="00CD7893"/>
    <w:rsid w:val="00CE03CC"/>
    <w:rsid w:val="00CE2277"/>
    <w:rsid w:val="00CE603F"/>
    <w:rsid w:val="00CE7E6A"/>
    <w:rsid w:val="00CF030B"/>
    <w:rsid w:val="00CF1B66"/>
    <w:rsid w:val="00CF67A5"/>
    <w:rsid w:val="00CF6EB2"/>
    <w:rsid w:val="00CF708E"/>
    <w:rsid w:val="00CF7357"/>
    <w:rsid w:val="00D063BD"/>
    <w:rsid w:val="00D0750E"/>
    <w:rsid w:val="00D1033C"/>
    <w:rsid w:val="00D10354"/>
    <w:rsid w:val="00D10D23"/>
    <w:rsid w:val="00D11804"/>
    <w:rsid w:val="00D12B46"/>
    <w:rsid w:val="00D12EE7"/>
    <w:rsid w:val="00D131A0"/>
    <w:rsid w:val="00D1373C"/>
    <w:rsid w:val="00D20CA0"/>
    <w:rsid w:val="00D23CC2"/>
    <w:rsid w:val="00D25A9F"/>
    <w:rsid w:val="00D2734A"/>
    <w:rsid w:val="00D27C11"/>
    <w:rsid w:val="00D30528"/>
    <w:rsid w:val="00D306AB"/>
    <w:rsid w:val="00D31B93"/>
    <w:rsid w:val="00D3469A"/>
    <w:rsid w:val="00D34A5C"/>
    <w:rsid w:val="00D35986"/>
    <w:rsid w:val="00D3789A"/>
    <w:rsid w:val="00D407B7"/>
    <w:rsid w:val="00D408B6"/>
    <w:rsid w:val="00D409B3"/>
    <w:rsid w:val="00D418FB"/>
    <w:rsid w:val="00D41E2D"/>
    <w:rsid w:val="00D4287D"/>
    <w:rsid w:val="00D4793C"/>
    <w:rsid w:val="00D50175"/>
    <w:rsid w:val="00D545A0"/>
    <w:rsid w:val="00D562EA"/>
    <w:rsid w:val="00D56D95"/>
    <w:rsid w:val="00D617B7"/>
    <w:rsid w:val="00D65068"/>
    <w:rsid w:val="00D65243"/>
    <w:rsid w:val="00D658A1"/>
    <w:rsid w:val="00D65F61"/>
    <w:rsid w:val="00D7176B"/>
    <w:rsid w:val="00D738F0"/>
    <w:rsid w:val="00D76DDF"/>
    <w:rsid w:val="00D801E8"/>
    <w:rsid w:val="00D82CB3"/>
    <w:rsid w:val="00D82FC0"/>
    <w:rsid w:val="00D8322A"/>
    <w:rsid w:val="00D83C17"/>
    <w:rsid w:val="00D83E46"/>
    <w:rsid w:val="00D84FAF"/>
    <w:rsid w:val="00D84FD2"/>
    <w:rsid w:val="00D85885"/>
    <w:rsid w:val="00D8594A"/>
    <w:rsid w:val="00D87527"/>
    <w:rsid w:val="00D87652"/>
    <w:rsid w:val="00D92D08"/>
    <w:rsid w:val="00D9372E"/>
    <w:rsid w:val="00D947F0"/>
    <w:rsid w:val="00D94EA1"/>
    <w:rsid w:val="00D963CC"/>
    <w:rsid w:val="00D96E06"/>
    <w:rsid w:val="00DA2F64"/>
    <w:rsid w:val="00DA3A4F"/>
    <w:rsid w:val="00DA42C0"/>
    <w:rsid w:val="00DA52A2"/>
    <w:rsid w:val="00DA5E27"/>
    <w:rsid w:val="00DA66FE"/>
    <w:rsid w:val="00DA73EE"/>
    <w:rsid w:val="00DA7E2F"/>
    <w:rsid w:val="00DB0C0B"/>
    <w:rsid w:val="00DB1979"/>
    <w:rsid w:val="00DB20EA"/>
    <w:rsid w:val="00DB31E7"/>
    <w:rsid w:val="00DB3A66"/>
    <w:rsid w:val="00DB4A78"/>
    <w:rsid w:val="00DB4BEF"/>
    <w:rsid w:val="00DB7125"/>
    <w:rsid w:val="00DB78B2"/>
    <w:rsid w:val="00DC076C"/>
    <w:rsid w:val="00DC1994"/>
    <w:rsid w:val="00DC230C"/>
    <w:rsid w:val="00DC301A"/>
    <w:rsid w:val="00DC5523"/>
    <w:rsid w:val="00DC55A9"/>
    <w:rsid w:val="00DC5FF8"/>
    <w:rsid w:val="00DC6AEA"/>
    <w:rsid w:val="00DC7377"/>
    <w:rsid w:val="00DC7A4D"/>
    <w:rsid w:val="00DD24CF"/>
    <w:rsid w:val="00DD28A6"/>
    <w:rsid w:val="00DD3BE6"/>
    <w:rsid w:val="00DD4849"/>
    <w:rsid w:val="00DD7CDB"/>
    <w:rsid w:val="00DE0FC0"/>
    <w:rsid w:val="00DE2586"/>
    <w:rsid w:val="00DE2593"/>
    <w:rsid w:val="00DE3A31"/>
    <w:rsid w:val="00DE55CA"/>
    <w:rsid w:val="00DF0720"/>
    <w:rsid w:val="00DF1C93"/>
    <w:rsid w:val="00DF1E5D"/>
    <w:rsid w:val="00DF26A0"/>
    <w:rsid w:val="00DF2ABA"/>
    <w:rsid w:val="00DF419C"/>
    <w:rsid w:val="00DF449A"/>
    <w:rsid w:val="00DF51C5"/>
    <w:rsid w:val="00DF651D"/>
    <w:rsid w:val="00DF72C7"/>
    <w:rsid w:val="00DF7F9A"/>
    <w:rsid w:val="00E00C6B"/>
    <w:rsid w:val="00E03246"/>
    <w:rsid w:val="00E03508"/>
    <w:rsid w:val="00E03C0E"/>
    <w:rsid w:val="00E050D1"/>
    <w:rsid w:val="00E06E09"/>
    <w:rsid w:val="00E073C2"/>
    <w:rsid w:val="00E10A7C"/>
    <w:rsid w:val="00E1123F"/>
    <w:rsid w:val="00E12D1C"/>
    <w:rsid w:val="00E16412"/>
    <w:rsid w:val="00E165DD"/>
    <w:rsid w:val="00E1668A"/>
    <w:rsid w:val="00E227C3"/>
    <w:rsid w:val="00E22843"/>
    <w:rsid w:val="00E264B4"/>
    <w:rsid w:val="00E26881"/>
    <w:rsid w:val="00E2713B"/>
    <w:rsid w:val="00E275C0"/>
    <w:rsid w:val="00E32DDF"/>
    <w:rsid w:val="00E33108"/>
    <w:rsid w:val="00E34501"/>
    <w:rsid w:val="00E34706"/>
    <w:rsid w:val="00E34838"/>
    <w:rsid w:val="00E37C51"/>
    <w:rsid w:val="00E43ABE"/>
    <w:rsid w:val="00E43DCE"/>
    <w:rsid w:val="00E445BD"/>
    <w:rsid w:val="00E4665E"/>
    <w:rsid w:val="00E474E2"/>
    <w:rsid w:val="00E47A5F"/>
    <w:rsid w:val="00E506CF"/>
    <w:rsid w:val="00E507A5"/>
    <w:rsid w:val="00E5086D"/>
    <w:rsid w:val="00E528D2"/>
    <w:rsid w:val="00E56B1A"/>
    <w:rsid w:val="00E5758B"/>
    <w:rsid w:val="00E601CE"/>
    <w:rsid w:val="00E60B07"/>
    <w:rsid w:val="00E62303"/>
    <w:rsid w:val="00E62441"/>
    <w:rsid w:val="00E630A8"/>
    <w:rsid w:val="00E636B7"/>
    <w:rsid w:val="00E63879"/>
    <w:rsid w:val="00E642F6"/>
    <w:rsid w:val="00E66073"/>
    <w:rsid w:val="00E67A06"/>
    <w:rsid w:val="00E72689"/>
    <w:rsid w:val="00E72FB1"/>
    <w:rsid w:val="00E730AA"/>
    <w:rsid w:val="00E73411"/>
    <w:rsid w:val="00E766E3"/>
    <w:rsid w:val="00E76F52"/>
    <w:rsid w:val="00E80498"/>
    <w:rsid w:val="00E82B54"/>
    <w:rsid w:val="00E82C4D"/>
    <w:rsid w:val="00E86C2A"/>
    <w:rsid w:val="00E92290"/>
    <w:rsid w:val="00E937B5"/>
    <w:rsid w:val="00E93AFC"/>
    <w:rsid w:val="00E9442F"/>
    <w:rsid w:val="00E969D2"/>
    <w:rsid w:val="00E96E28"/>
    <w:rsid w:val="00EA03F2"/>
    <w:rsid w:val="00EA0CA1"/>
    <w:rsid w:val="00EA1CD3"/>
    <w:rsid w:val="00EA28BC"/>
    <w:rsid w:val="00EA3249"/>
    <w:rsid w:val="00EA3B02"/>
    <w:rsid w:val="00EA5118"/>
    <w:rsid w:val="00EA5954"/>
    <w:rsid w:val="00EA694D"/>
    <w:rsid w:val="00EB0DF0"/>
    <w:rsid w:val="00EB1A2C"/>
    <w:rsid w:val="00EB1DFD"/>
    <w:rsid w:val="00EB40DC"/>
    <w:rsid w:val="00EB743F"/>
    <w:rsid w:val="00EC064C"/>
    <w:rsid w:val="00EC0AA7"/>
    <w:rsid w:val="00EC0BFA"/>
    <w:rsid w:val="00EC115D"/>
    <w:rsid w:val="00EC22F1"/>
    <w:rsid w:val="00EC25D5"/>
    <w:rsid w:val="00EC3328"/>
    <w:rsid w:val="00EC3934"/>
    <w:rsid w:val="00EC6254"/>
    <w:rsid w:val="00EC7352"/>
    <w:rsid w:val="00ED2270"/>
    <w:rsid w:val="00ED512E"/>
    <w:rsid w:val="00EE048D"/>
    <w:rsid w:val="00EE0ACB"/>
    <w:rsid w:val="00EE107C"/>
    <w:rsid w:val="00EE25F8"/>
    <w:rsid w:val="00EE280E"/>
    <w:rsid w:val="00EE3E9C"/>
    <w:rsid w:val="00EE3F1D"/>
    <w:rsid w:val="00EE4D4C"/>
    <w:rsid w:val="00EE4FBE"/>
    <w:rsid w:val="00EF012F"/>
    <w:rsid w:val="00EF03FA"/>
    <w:rsid w:val="00EF1066"/>
    <w:rsid w:val="00EF29EE"/>
    <w:rsid w:val="00EF2E2B"/>
    <w:rsid w:val="00EF34D2"/>
    <w:rsid w:val="00EF4C26"/>
    <w:rsid w:val="00EF5693"/>
    <w:rsid w:val="00EF758E"/>
    <w:rsid w:val="00F0032B"/>
    <w:rsid w:val="00F02AE6"/>
    <w:rsid w:val="00F02E9D"/>
    <w:rsid w:val="00F04044"/>
    <w:rsid w:val="00F046C8"/>
    <w:rsid w:val="00F047AB"/>
    <w:rsid w:val="00F0503B"/>
    <w:rsid w:val="00F05B29"/>
    <w:rsid w:val="00F05DE1"/>
    <w:rsid w:val="00F07353"/>
    <w:rsid w:val="00F107EE"/>
    <w:rsid w:val="00F133C8"/>
    <w:rsid w:val="00F13E45"/>
    <w:rsid w:val="00F147C6"/>
    <w:rsid w:val="00F20FBA"/>
    <w:rsid w:val="00F211E9"/>
    <w:rsid w:val="00F21705"/>
    <w:rsid w:val="00F22527"/>
    <w:rsid w:val="00F24765"/>
    <w:rsid w:val="00F25E84"/>
    <w:rsid w:val="00F2703D"/>
    <w:rsid w:val="00F2706D"/>
    <w:rsid w:val="00F31178"/>
    <w:rsid w:val="00F3400B"/>
    <w:rsid w:val="00F35C44"/>
    <w:rsid w:val="00F370B9"/>
    <w:rsid w:val="00F375DF"/>
    <w:rsid w:val="00F37E49"/>
    <w:rsid w:val="00F40C05"/>
    <w:rsid w:val="00F40E86"/>
    <w:rsid w:val="00F4105C"/>
    <w:rsid w:val="00F425B3"/>
    <w:rsid w:val="00F44C78"/>
    <w:rsid w:val="00F459E6"/>
    <w:rsid w:val="00F460E9"/>
    <w:rsid w:val="00F53441"/>
    <w:rsid w:val="00F53C70"/>
    <w:rsid w:val="00F60C62"/>
    <w:rsid w:val="00F64376"/>
    <w:rsid w:val="00F645AF"/>
    <w:rsid w:val="00F66BC9"/>
    <w:rsid w:val="00F67339"/>
    <w:rsid w:val="00F67907"/>
    <w:rsid w:val="00F67946"/>
    <w:rsid w:val="00F70C39"/>
    <w:rsid w:val="00F7108A"/>
    <w:rsid w:val="00F72E9F"/>
    <w:rsid w:val="00F735C8"/>
    <w:rsid w:val="00F7390A"/>
    <w:rsid w:val="00F739E9"/>
    <w:rsid w:val="00F805CC"/>
    <w:rsid w:val="00F80CE5"/>
    <w:rsid w:val="00F81620"/>
    <w:rsid w:val="00F84240"/>
    <w:rsid w:val="00F85237"/>
    <w:rsid w:val="00F87DAE"/>
    <w:rsid w:val="00F90008"/>
    <w:rsid w:val="00F9000A"/>
    <w:rsid w:val="00F9002A"/>
    <w:rsid w:val="00F9089C"/>
    <w:rsid w:val="00F90CC8"/>
    <w:rsid w:val="00F91C43"/>
    <w:rsid w:val="00F946E7"/>
    <w:rsid w:val="00F94E43"/>
    <w:rsid w:val="00F97AFE"/>
    <w:rsid w:val="00FA0128"/>
    <w:rsid w:val="00FA0CBC"/>
    <w:rsid w:val="00FA1786"/>
    <w:rsid w:val="00FA215F"/>
    <w:rsid w:val="00FA3191"/>
    <w:rsid w:val="00FA536E"/>
    <w:rsid w:val="00FA5AE3"/>
    <w:rsid w:val="00FA73DD"/>
    <w:rsid w:val="00FB0CF0"/>
    <w:rsid w:val="00FB1361"/>
    <w:rsid w:val="00FB13C2"/>
    <w:rsid w:val="00FB14A4"/>
    <w:rsid w:val="00FB1ED1"/>
    <w:rsid w:val="00FB2976"/>
    <w:rsid w:val="00FB39E0"/>
    <w:rsid w:val="00FB76C5"/>
    <w:rsid w:val="00FC2414"/>
    <w:rsid w:val="00FC2C4D"/>
    <w:rsid w:val="00FC2E8B"/>
    <w:rsid w:val="00FC327A"/>
    <w:rsid w:val="00FC3F81"/>
    <w:rsid w:val="00FC44A1"/>
    <w:rsid w:val="00FC4DEB"/>
    <w:rsid w:val="00FC77FF"/>
    <w:rsid w:val="00FC7E40"/>
    <w:rsid w:val="00FD4B65"/>
    <w:rsid w:val="00FD4CC7"/>
    <w:rsid w:val="00FD6729"/>
    <w:rsid w:val="00FD7FE3"/>
    <w:rsid w:val="00FE2025"/>
    <w:rsid w:val="00FE2D9D"/>
    <w:rsid w:val="00FE4790"/>
    <w:rsid w:val="00FE49E3"/>
    <w:rsid w:val="00FE687A"/>
    <w:rsid w:val="00FE79C6"/>
    <w:rsid w:val="00FF0ACE"/>
    <w:rsid w:val="00FF0AD1"/>
    <w:rsid w:val="00FF2F56"/>
    <w:rsid w:val="00FF2FB3"/>
    <w:rsid w:val="00FF3373"/>
    <w:rsid w:val="00FF529A"/>
    <w:rsid w:val="00FF5639"/>
    <w:rsid w:val="00FF5C9E"/>
    <w:rsid w:val="00FF6B46"/>
    <w:rsid w:val="00FF727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490A4D2C-A13E-4DF3-955D-378BFF30E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CA0"/>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1F1403"/>
    <w:pPr>
      <w:tabs>
        <w:tab w:val="right" w:leader="dot" w:pos="9676"/>
      </w:tabs>
      <w:spacing w:after="100" w:line="480" w:lineRule="auto"/>
      <w:ind w:left="849" w:hanging="28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920EE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24517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CA11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9E3753"/>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CF708E"/>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28733734">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28614671">
      <w:bodyDiv w:val="1"/>
      <w:marLeft w:val="0"/>
      <w:marRight w:val="0"/>
      <w:marTop w:val="0"/>
      <w:marBottom w:val="0"/>
      <w:divBdr>
        <w:top w:val="none" w:sz="0" w:space="0" w:color="auto"/>
        <w:left w:val="none" w:sz="0" w:space="0" w:color="auto"/>
        <w:bottom w:val="none" w:sz="0" w:space="0" w:color="auto"/>
        <w:right w:val="none" w:sz="0" w:space="0" w:color="auto"/>
      </w:divBdr>
      <w:divsChild>
        <w:div w:id="1076323920">
          <w:marLeft w:val="0"/>
          <w:marRight w:val="0"/>
          <w:marTop w:val="240"/>
          <w:marBottom w:val="0"/>
          <w:divBdr>
            <w:top w:val="none" w:sz="0" w:space="0" w:color="auto"/>
            <w:left w:val="none" w:sz="0" w:space="0" w:color="auto"/>
            <w:bottom w:val="none" w:sz="0" w:space="0" w:color="auto"/>
            <w:right w:val="none" w:sz="0" w:space="0" w:color="auto"/>
          </w:divBdr>
          <w:divsChild>
            <w:div w:id="1722822894">
              <w:marLeft w:val="0"/>
              <w:marRight w:val="0"/>
              <w:marTop w:val="0"/>
              <w:marBottom w:val="0"/>
              <w:divBdr>
                <w:top w:val="none" w:sz="0" w:space="0" w:color="auto"/>
                <w:left w:val="none" w:sz="0" w:space="0" w:color="auto"/>
                <w:bottom w:val="none" w:sz="0" w:space="0" w:color="auto"/>
                <w:right w:val="none" w:sz="0" w:space="0" w:color="auto"/>
              </w:divBdr>
              <w:divsChild>
                <w:div w:id="8004215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49028058">
          <w:marLeft w:val="30"/>
          <w:marRight w:val="30"/>
          <w:marTop w:val="30"/>
          <w:marBottom w:val="30"/>
          <w:divBdr>
            <w:top w:val="none" w:sz="0" w:space="0" w:color="auto"/>
            <w:left w:val="none" w:sz="0" w:space="0" w:color="auto"/>
            <w:bottom w:val="none" w:sz="0" w:space="0" w:color="auto"/>
            <w:right w:val="none" w:sz="0" w:space="0" w:color="auto"/>
          </w:divBdr>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2293173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12255121">
      <w:bodyDiv w:val="1"/>
      <w:marLeft w:val="0"/>
      <w:marRight w:val="0"/>
      <w:marTop w:val="0"/>
      <w:marBottom w:val="0"/>
      <w:divBdr>
        <w:top w:val="none" w:sz="0" w:space="0" w:color="auto"/>
        <w:left w:val="none" w:sz="0" w:space="0" w:color="auto"/>
        <w:bottom w:val="none" w:sz="0" w:space="0" w:color="auto"/>
        <w:right w:val="none" w:sz="0" w:space="0" w:color="auto"/>
      </w:divBdr>
      <w:divsChild>
        <w:div w:id="1817524683">
          <w:marLeft w:val="0"/>
          <w:marRight w:val="0"/>
          <w:marTop w:val="240"/>
          <w:marBottom w:val="0"/>
          <w:divBdr>
            <w:top w:val="none" w:sz="0" w:space="0" w:color="auto"/>
            <w:left w:val="none" w:sz="0" w:space="0" w:color="auto"/>
            <w:bottom w:val="none" w:sz="0" w:space="0" w:color="auto"/>
            <w:right w:val="none" w:sz="0" w:space="0" w:color="auto"/>
          </w:divBdr>
          <w:divsChild>
            <w:div w:id="2059476270">
              <w:marLeft w:val="0"/>
              <w:marRight w:val="0"/>
              <w:marTop w:val="0"/>
              <w:marBottom w:val="0"/>
              <w:divBdr>
                <w:top w:val="none" w:sz="0" w:space="0" w:color="auto"/>
                <w:left w:val="none" w:sz="0" w:space="0" w:color="auto"/>
                <w:bottom w:val="none" w:sz="0" w:space="0" w:color="auto"/>
                <w:right w:val="none" w:sz="0" w:space="0" w:color="auto"/>
              </w:divBdr>
              <w:divsChild>
                <w:div w:id="2085106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23442351">
          <w:marLeft w:val="30"/>
          <w:marRight w:val="30"/>
          <w:marTop w:val="30"/>
          <w:marBottom w:val="3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15854360">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487211482">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2672303">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16815253">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omex.org.mx/ipo3/lgt/indice/upvt/art_92_iv.web" TargetMode="External"/><Relationship Id="rId18" Type="http://schemas.openxmlformats.org/officeDocument/2006/relationships/hyperlink" Target="https://www.ipomex.org.mx/ipo3/lgt/indice/upvt/art_92_iv.web" TargetMode="External"/><Relationship Id="rId26" Type="http://schemas.openxmlformats.org/officeDocument/2006/relationships/image" Target="media/image1.png"/><Relationship Id="rId39" Type="http://schemas.openxmlformats.org/officeDocument/2006/relationships/header" Target="header1.xml"/><Relationship Id="rId21" Type="http://schemas.openxmlformats.org/officeDocument/2006/relationships/hyperlink" Target="https://ipomex.org.mx/ipo/lgt/indice/upvt/metasObj.web" TargetMode="External"/><Relationship Id="rId34" Type="http://schemas.openxmlformats.org/officeDocument/2006/relationships/image" Target="media/image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pomex.org.mx/ipo/portal/upvt/metas.web" TargetMode="External"/><Relationship Id="rId20" Type="http://schemas.openxmlformats.org/officeDocument/2006/relationships/hyperlink" Target="http://www.ipomex.org.mx/ipo3/lgt/indice/upvt/art_92_iv.web" TargetMode="External"/><Relationship Id="rId29" Type="http://schemas.openxmlformats.org/officeDocument/2006/relationships/hyperlink" Target="https://www.ipomex.org.mx/ipo/lgt/indice/upvt/metasObj.web"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omex.org.mx/ipo3/lgt/indice/upvt/art_92_iv.web" TargetMode="External"/><Relationship Id="rId24" Type="http://schemas.openxmlformats.org/officeDocument/2006/relationships/hyperlink" Target="http://www.utvco.edu.mx/transparencia2018/Art70/Fracc_XXX/lineamientos%20poa%202017%20ok.pdf" TargetMode="External"/><Relationship Id="rId32" Type="http://schemas.openxmlformats.org/officeDocument/2006/relationships/image" Target="media/image4.png"/><Relationship Id="rId37" Type="http://schemas.openxmlformats.org/officeDocument/2006/relationships/hyperlink" Target="http://www.utvco.edu.mx/transparencia2018/Art70/Fracc_XXX/lineamientos%20poa%202017%20ok.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pomex.org.mx/ipo3/lgt/indice/upvt/art_92_iv.web" TargetMode="External"/><Relationship Id="rId23" Type="http://schemas.openxmlformats.org/officeDocument/2006/relationships/hyperlink" Target="http://cgutyp.sep.gob.mx/planeacion.php" TargetMode="External"/><Relationship Id="rId28" Type="http://schemas.openxmlformats.org/officeDocument/2006/relationships/image" Target="media/image2.png"/><Relationship Id="rId36" Type="http://schemas.openxmlformats.org/officeDocument/2006/relationships/image" Target="media/image6.png"/><Relationship Id="rId10" Type="http://schemas.openxmlformats.org/officeDocument/2006/relationships/hyperlink" Target="https://ipomex.org.mx/ipo/lgt/indice/upvt/metasObj.web" TargetMode="External"/><Relationship Id="rId19" Type="http://schemas.openxmlformats.org/officeDocument/2006/relationships/hyperlink" Target="https://ipomex.org.mx/ipo/lgt/indice/upvt/metasObj.web" TargetMode="External"/><Relationship Id="rId31" Type="http://schemas.openxmlformats.org/officeDocument/2006/relationships/hyperlink" Target="http://www.ipomex.org.mx/ipo3/lgt/indice/upvt/art_92_iv.web"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pomex.org.mx/ipo3/lgt/indice/upvt/art_92_iv.web" TargetMode="External"/><Relationship Id="rId14" Type="http://schemas.openxmlformats.org/officeDocument/2006/relationships/hyperlink" Target="https://ipomex.org.mx/ipo/lgt/indice/upvt/metasObj.web" TargetMode="External"/><Relationship Id="rId22" Type="http://schemas.openxmlformats.org/officeDocument/2006/relationships/hyperlink" Target="http://www.ipomex.org.mx/ipo3/lgt/indice/upvt/art_92_iv.web" TargetMode="External"/><Relationship Id="rId27" Type="http://schemas.openxmlformats.org/officeDocument/2006/relationships/hyperlink" Target="https://www.ipomex.org.mx/ipo/portal/upvt/metas.web" TargetMode="External"/><Relationship Id="rId30" Type="http://schemas.openxmlformats.org/officeDocument/2006/relationships/image" Target="media/image3.png"/><Relationship Id="rId35" Type="http://schemas.openxmlformats.org/officeDocument/2006/relationships/hyperlink" Target="http://cgutyp.sep.gob.mx/planeacion.php" TargetMode="External"/><Relationship Id="rId43" Type="http://schemas.openxmlformats.org/officeDocument/2006/relationships/fontTable" Target="fontTable.xml"/><Relationship Id="rId8" Type="http://schemas.openxmlformats.org/officeDocument/2006/relationships/hyperlink" Target="https://ipomex.org.mx/ipo/lgt/indice/upvt/metasObj.web" TargetMode="External"/><Relationship Id="rId3" Type="http://schemas.openxmlformats.org/officeDocument/2006/relationships/styles" Target="styles.xml"/><Relationship Id="rId12" Type="http://schemas.openxmlformats.org/officeDocument/2006/relationships/hyperlink" Target="https://ipomex.org.mx/ipo/lgt/indice/upvt/metasObj.web" TargetMode="External"/><Relationship Id="rId17" Type="http://schemas.openxmlformats.org/officeDocument/2006/relationships/hyperlink" Target="https://www.ipomex.org.mx/ipo/lgt/indice/upvt/metasObj.web" TargetMode="External"/><Relationship Id="rId25" Type="http://schemas.openxmlformats.org/officeDocument/2006/relationships/hyperlink" Target="http://www.utvco.edu.mx/transparencia2018/Art70/Fracc_XXX/lineamientos%20poa%202017%20ok.pdf" TargetMode="External"/><Relationship Id="rId33" Type="http://schemas.openxmlformats.org/officeDocument/2006/relationships/hyperlink" Target="http://www.ipomex.org.mx/ipo3/lgt/indice/upvt/art_92_iv.web" TargetMode="External"/><Relationship Id="rId38"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A47C4-437B-4A21-A03B-AC7D2A786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102</Pages>
  <Words>18056</Words>
  <Characters>99312</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2019-02-18T20:16:00Z</cp:lastPrinted>
  <dcterms:created xsi:type="dcterms:W3CDTF">2019-02-14T21:16:00Z</dcterms:created>
  <dcterms:modified xsi:type="dcterms:W3CDTF">2019-03-20T23:47:00Z</dcterms:modified>
</cp:coreProperties>
</file>